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55A70D8B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100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Pr="000523B2">
        <w:t>R4-</w:t>
      </w:r>
      <w:r w:rsidR="00B27B81">
        <w:t>2112415</w:t>
      </w:r>
    </w:p>
    <w:p w14:paraId="58BEA2B6" w14:textId="16EEE630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="00B85067">
        <w:rPr>
          <w:rFonts w:eastAsia="宋体" w:hint="eastAsia"/>
        </w:rPr>
        <w:t>16th-27th August</w:t>
      </w:r>
      <w:r w:rsidRPr="009512D3">
        <w:rPr>
          <w:rFonts w:eastAsia="宋体"/>
          <w:lang w:eastAsia="zh-CN"/>
        </w:rPr>
        <w:t>, 2021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18C996A0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492C6A">
        <w:rPr>
          <w:rFonts w:ascii="Arial" w:hAnsi="Arial" w:cs="Arial"/>
          <w:sz w:val="22"/>
        </w:rPr>
        <w:t xml:space="preserve"> RRM</w:t>
      </w:r>
      <w:r w:rsidR="005E12BC">
        <w:rPr>
          <w:rFonts w:ascii="Arial" w:hAnsi="Arial" w:cs="Arial"/>
          <w:sz w:val="22"/>
        </w:rPr>
        <w:t xml:space="preserve"> </w:t>
      </w:r>
      <w:r w:rsidR="00635220">
        <w:rPr>
          <w:rFonts w:ascii="Arial" w:hAnsi="Arial" w:cs="Arial"/>
          <w:sz w:val="22"/>
        </w:rPr>
        <w:t xml:space="preserve">requirements </w:t>
      </w:r>
      <w:r w:rsidR="00635220">
        <w:rPr>
          <w:rFonts w:ascii="Arial" w:hAnsi="Arial" w:cs="Arial" w:hint="eastAsia"/>
          <w:sz w:val="22"/>
        </w:rPr>
        <w:t>for</w:t>
      </w:r>
      <w:r w:rsidR="00635220">
        <w:rPr>
          <w:rFonts w:ascii="Arial" w:hAnsi="Arial" w:cs="Arial"/>
          <w:sz w:val="22"/>
        </w:rPr>
        <w:t xml:space="preserve"> </w:t>
      </w:r>
      <w:r w:rsidR="00492C6A">
        <w:rPr>
          <w:rFonts w:ascii="Arial" w:hAnsi="Arial" w:cs="Arial"/>
          <w:sz w:val="22"/>
        </w:rPr>
        <w:t xml:space="preserve">UE complexity reduction </w:t>
      </w:r>
      <w:r w:rsidR="00635220">
        <w:rPr>
          <w:rFonts w:ascii="Arial" w:hAnsi="Arial" w:cs="Arial"/>
          <w:sz w:val="22"/>
        </w:rPr>
        <w:t>of</w:t>
      </w:r>
      <w:r w:rsidR="00492C6A">
        <w:rPr>
          <w:rFonts w:ascii="Arial" w:hAnsi="Arial" w:cs="Arial"/>
          <w:sz w:val="22"/>
        </w:rPr>
        <w:t xml:space="preserve"> RedCap </w:t>
      </w:r>
    </w:p>
    <w:p w14:paraId="1E38B052" w14:textId="435FB912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223744" w:rsidRPr="00223744">
        <w:rPr>
          <w:rFonts w:ascii="Arial" w:hAnsi="Arial" w:cs="Arial"/>
          <w:sz w:val="22"/>
        </w:rPr>
        <w:t>9.20.3</w:t>
      </w:r>
      <w:r w:rsidR="00492C6A">
        <w:rPr>
          <w:rFonts w:ascii="Arial" w:hAnsi="Arial" w:cs="Arial" w:hint="eastAsia"/>
          <w:sz w:val="22"/>
        </w:rPr>
        <w:t>.</w:t>
      </w:r>
      <w:r w:rsidR="00492C6A">
        <w:rPr>
          <w:rFonts w:ascii="Arial" w:hAnsi="Arial" w:cs="Arial"/>
          <w:sz w:val="22"/>
        </w:rPr>
        <w:t>2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998BD62" w14:textId="0A614D8F" w:rsidR="00F500C5" w:rsidRDefault="00904BBA" w:rsidP="00161A0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RAN4#99-e meeting, a preliminary discussion on RRM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agreed studies concerns UE complexity reduction are captured below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2C50" w14:paraId="233EDC8F" w14:textId="77777777" w:rsidTr="00732C50">
        <w:tc>
          <w:tcPr>
            <w:tcW w:w="9628" w:type="dxa"/>
          </w:tcPr>
          <w:p w14:paraId="26B5B072" w14:textId="49FCB515" w:rsidR="00732C50" w:rsidRDefault="00732C50" w:rsidP="00161A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EBBC496" wp14:editId="385465B6">
                  <wp:extent cx="6031523" cy="2288574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3680" cy="2289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E748FB" w14:textId="7E88EAFF" w:rsidR="00411FE1" w:rsidRPr="00411FE1" w:rsidRDefault="00411F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ur consideration on the RRM requirements</w:t>
      </w:r>
      <w:r w:rsidR="00101C04" w:rsidRPr="00101C04">
        <w:t xml:space="preserve"> </w:t>
      </w:r>
      <w:r w:rsidR="00101C04" w:rsidRP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of UE co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mplexity reduction for RedCap.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296158AE" w14:textId="77777777" w:rsidR="00556779" w:rsidRDefault="00D940F4" w:rsidP="00FF14E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D940F4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UE bandwidth reduction</w:t>
      </w:r>
    </w:p>
    <w:p w14:paraId="3963F2E3" w14:textId="44F92FA1" w:rsidR="00CB58D0" w:rsidRPr="00D12439" w:rsidRDefault="007E24FD" w:rsidP="00E12EE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stated in the WID [2], the </w:t>
      </w:r>
      <w:r w:rsidR="0002089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maximum</w:t>
      </w:r>
      <w:r w:rsidR="000208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2089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="000208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2089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bandwidth</w:t>
      </w:r>
      <w:r w:rsidR="000208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during and after initial access is 20 MHz</w:t>
      </w:r>
      <w:r w:rsidR="004B243F" w:rsidRPr="004B24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B24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FR1</w:t>
      </w:r>
      <w:r w:rsidR="000208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4B24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0208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00 </w:t>
      </w:r>
      <w:r w:rsidR="000A2E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MHz</w:t>
      </w:r>
      <w:r w:rsidR="004B24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B24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 w:rsidR="004B24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FR2</w:t>
      </w:r>
      <w:r w:rsidR="000A2E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  <w:r w:rsidR="00CB58D0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A</w:t>
      </w:r>
      <w:r w:rsidR="00CB58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</w:t>
      </w:r>
      <w:r w:rsidR="003A78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3A7825" w:rsidRPr="003A78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Rel-15 SSB bandwidth </w:t>
      </w:r>
      <w:r w:rsidR="000A2EF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would be</w:t>
      </w:r>
      <w:r w:rsidR="003A7825" w:rsidRPr="003A78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reused </w:t>
      </w:r>
      <w:r w:rsidR="00CB58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for RedCap UE, we think there is no impact </w:t>
      </w:r>
      <w:r w:rsidR="00930CC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on</w:t>
      </w:r>
      <w:r w:rsidR="00CB58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the RRM </w:t>
      </w:r>
      <w:r w:rsidR="00E26769" w:rsidRPr="00E2676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measurement</w:t>
      </w:r>
      <w:r w:rsidR="00E2676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CB58D0" w:rsidRPr="00CB58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requirements</w:t>
      </w:r>
      <w:r w:rsidR="0042027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  <w:r w:rsidR="00875B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</w:p>
    <w:p w14:paraId="4A69C575" w14:textId="67CEBD27" w:rsidR="00BE6AAA" w:rsidRDefault="004B0240" w:rsidP="004B0240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A0316D">
        <w:rPr>
          <w:noProof/>
        </w:rPr>
        <w:t>1</w:t>
      </w:r>
      <w:r w:rsidRPr="00347692">
        <w:fldChar w:fldCharType="end"/>
      </w:r>
      <w:r w:rsidRPr="00347692">
        <w:t xml:space="preserve">: </w:t>
      </w:r>
      <w:r w:rsidR="006772B8" w:rsidRPr="00347692">
        <w:rPr>
          <w:rFonts w:eastAsia="宋体" w:hint="eastAsia"/>
        </w:rPr>
        <w:t>The</w:t>
      </w:r>
      <w:r w:rsidR="00BE6AAA" w:rsidRPr="00347692">
        <w:rPr>
          <w:rFonts w:eastAsia="宋体"/>
        </w:rPr>
        <w:t xml:space="preserve"> RRM </w:t>
      </w:r>
      <w:r w:rsidR="00E26769" w:rsidRPr="00347692">
        <w:rPr>
          <w:rFonts w:eastAsia="宋体"/>
        </w:rPr>
        <w:t xml:space="preserve">measurement </w:t>
      </w:r>
      <w:r w:rsidR="00BE6AAA" w:rsidRPr="00347692">
        <w:rPr>
          <w:rFonts w:eastAsia="宋体"/>
        </w:rPr>
        <w:t>requirements</w:t>
      </w:r>
      <w:r w:rsidR="006772B8" w:rsidRPr="00347692">
        <w:rPr>
          <w:rFonts w:eastAsia="宋体"/>
        </w:rPr>
        <w:t xml:space="preserve"> </w:t>
      </w:r>
      <w:r w:rsidR="006772B8" w:rsidRPr="00347692">
        <w:rPr>
          <w:rFonts w:eastAsia="宋体" w:hint="eastAsia"/>
        </w:rPr>
        <w:t>would</w:t>
      </w:r>
      <w:r w:rsidR="006772B8" w:rsidRPr="00347692">
        <w:rPr>
          <w:rFonts w:eastAsia="宋体"/>
        </w:rPr>
        <w:t xml:space="preserve"> not be impacted</w:t>
      </w:r>
      <w:r w:rsidR="004441AF" w:rsidRPr="00347692">
        <w:rPr>
          <w:rFonts w:eastAsia="宋体"/>
        </w:rPr>
        <w:t xml:space="preserve"> </w:t>
      </w:r>
      <w:r w:rsidR="004441AF" w:rsidRPr="00347692">
        <w:rPr>
          <w:rFonts w:eastAsia="宋体" w:hint="eastAsia"/>
        </w:rPr>
        <w:t>b</w:t>
      </w:r>
      <w:r w:rsidR="004441AF" w:rsidRPr="00347692">
        <w:rPr>
          <w:rFonts w:eastAsia="宋体"/>
        </w:rPr>
        <w:t>y the UE bandwidth reduction</w:t>
      </w:r>
      <w:r w:rsidR="00BE6AAA" w:rsidRPr="00347692">
        <w:rPr>
          <w:rFonts w:eastAsia="宋体"/>
        </w:rPr>
        <w:t>.</w:t>
      </w:r>
    </w:p>
    <w:p w14:paraId="56C8EEEC" w14:textId="46D8B82D" w:rsidR="00E26769" w:rsidRDefault="000A2EFB" w:rsidP="00BE6AAA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 was agr</w:t>
      </w:r>
      <w:r w:rsidRPr="00E12EE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eed in RAN1 that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the bandwidth</w:t>
      </w:r>
      <w:r w:rsidRPr="00E12EE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of both initial BWP and non-initial BWP is not expected to be larger than RedCap's UE bandwidth for during and after initial acce</w:t>
      </w:r>
      <w:r w:rsidRPr="00117D2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ss</w:t>
      </w:r>
      <w:r w:rsidR="00117D26" w:rsidRPr="00117D2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and </w:t>
      </w:r>
      <w:r w:rsidR="00117D26" w:rsidRPr="00117D2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117D26" w:rsidRPr="00117D2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eparat</w:t>
      </w:r>
      <w:r w:rsidR="00117D26" w:rsidRPr="00117D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e UL BWP </w:t>
      </w:r>
      <w:r w:rsidR="00117D26" w:rsidRPr="00117D2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could</w:t>
      </w:r>
      <w:r w:rsidR="00117D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117D26" w:rsidRPr="00117D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be configured </w:t>
      </w:r>
      <w:r w:rsidR="00117D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for RedCap UE. </w:t>
      </w:r>
      <w:r w:rsidR="00E26769" w:rsidRPr="00117D2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For the issue</w:t>
      </w:r>
      <w:r w:rsidR="00E26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</w:t>
      </w:r>
      <w:r w:rsidR="00E26769" w:rsidRPr="00E26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BWP switching for Redcap UE</w:t>
      </w:r>
      <w:r w:rsidR="00E26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it is still under discussion in RAN1</w:t>
      </w:r>
      <w:r w:rsidR="00B93F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  <w:r w:rsidR="007C1B50" w:rsidRPr="007C1B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RAN4 </w:t>
      </w:r>
      <w:r w:rsidR="007C1B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could</w:t>
      </w:r>
      <w:r w:rsidR="007C1B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C1B50" w:rsidRPr="007C1B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further check if the exist BWP switching requirements could be reused for RedCap UE after RAN1 reached an agreement.</w:t>
      </w:r>
    </w:p>
    <w:p w14:paraId="6EA683E9" w14:textId="058270C3" w:rsidR="00DB0619" w:rsidRDefault="004B0240" w:rsidP="004B0240">
      <w:pPr>
        <w:pStyle w:val="af2"/>
        <w:rPr>
          <w:rFonts w:eastAsia="宋体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316D">
        <w:rPr>
          <w:noProof/>
        </w:rPr>
        <w:t>2</w:t>
      </w:r>
      <w:r>
        <w:fldChar w:fldCharType="end"/>
      </w:r>
      <w:r>
        <w:t xml:space="preserve">: </w:t>
      </w:r>
      <w:r w:rsidR="00DB0619">
        <w:rPr>
          <w:rFonts w:eastAsia="宋体" w:hint="eastAsia"/>
        </w:rPr>
        <w:t>RAN4</w:t>
      </w:r>
      <w:r w:rsidR="00DB0619">
        <w:rPr>
          <w:rFonts w:eastAsia="宋体"/>
        </w:rPr>
        <w:t xml:space="preserve"> </w:t>
      </w:r>
      <w:r w:rsidR="00DB0619">
        <w:rPr>
          <w:rFonts w:eastAsia="宋体" w:hint="eastAsia"/>
        </w:rPr>
        <w:t>to</w:t>
      </w:r>
      <w:r w:rsidR="00DB0619">
        <w:rPr>
          <w:rFonts w:eastAsia="宋体"/>
        </w:rPr>
        <w:t xml:space="preserve"> </w:t>
      </w:r>
      <w:bookmarkStart w:id="3" w:name="OLE_LINK3"/>
      <w:bookmarkStart w:id="4" w:name="OLE_LINK4"/>
      <w:r w:rsidR="00DB0619">
        <w:rPr>
          <w:rFonts w:eastAsia="宋体"/>
        </w:rPr>
        <w:t xml:space="preserve">further check </w:t>
      </w:r>
      <w:bookmarkEnd w:id="3"/>
      <w:bookmarkEnd w:id="4"/>
      <w:r w:rsidR="00DB0619">
        <w:rPr>
          <w:rFonts w:eastAsia="宋体"/>
        </w:rPr>
        <w:t xml:space="preserve">if the exist BWP switching requirements could be reused for RedCap UE </w:t>
      </w:r>
      <w:r w:rsidR="00AF1DDE">
        <w:rPr>
          <w:rFonts w:eastAsia="宋体"/>
        </w:rPr>
        <w:t>once</w:t>
      </w:r>
      <w:r w:rsidR="005A27EC">
        <w:rPr>
          <w:rFonts w:eastAsia="宋体"/>
        </w:rPr>
        <w:t xml:space="preserve"> </w:t>
      </w:r>
      <w:r w:rsidR="00DB0619">
        <w:rPr>
          <w:rFonts w:eastAsia="宋体"/>
        </w:rPr>
        <w:t>RAN1 reached an agreement</w:t>
      </w:r>
      <w:r w:rsidR="00DB0619" w:rsidRPr="00873E5E">
        <w:rPr>
          <w:rFonts w:eastAsia="宋体"/>
        </w:rPr>
        <w:t>.</w:t>
      </w:r>
    </w:p>
    <w:p w14:paraId="051F6753" w14:textId="77777777" w:rsidR="00163FF2" w:rsidRPr="00613989" w:rsidRDefault="00163FF2" w:rsidP="00163FF2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D940F4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UE </w:t>
      </w:r>
      <w:r w:rsidRPr="00613989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duplex operation</w:t>
      </w:r>
    </w:p>
    <w:p w14:paraId="20CBA15D" w14:textId="7A069B3E" w:rsidR="00875ACC" w:rsidRDefault="00875ACC" w:rsidP="00163FF2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RedCap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would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support </w:t>
      </w:r>
      <w:r w:rsidR="00415C68" w:rsidRPr="00415C68">
        <w:rPr>
          <w:rFonts w:ascii="Times New Roman" w:eastAsia="宋体" w:hAnsi="Times New Roman" w:cs="Times New Roman"/>
          <w:kern w:val="0"/>
          <w:sz w:val="20"/>
          <w:szCs w:val="20"/>
        </w:rPr>
        <w:t>Type-A HD-FDD operation</w:t>
      </w:r>
      <w:r w:rsidR="00415C68">
        <w:rPr>
          <w:rFonts w:ascii="Times New Roman" w:eastAsia="宋体" w:hAnsi="Times New Roman" w:cs="Times New Roman"/>
          <w:kern w:val="0"/>
          <w:sz w:val="20"/>
          <w:szCs w:val="20"/>
        </w:rPr>
        <w:t>. As agreed in RAN1#104bis-e,</w:t>
      </w:r>
      <w:r w:rsidR="00415C68" w:rsidRPr="00415C68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 no additional UE behavior for switching position determination is specified as compared to the existing specification</w:t>
      </w:r>
      <w:r w:rsidR="00415C68" w:rsidRPr="00415C6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415C6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our understanding, </w:t>
      </w:r>
      <w:r w:rsidR="007E7F8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current measurement </w:t>
      </w:r>
      <w:r w:rsidR="00916DDA">
        <w:rPr>
          <w:rFonts w:ascii="Times New Roman" w:eastAsia="宋体" w:hAnsi="Times New Roman" w:cs="Times New Roman"/>
          <w:kern w:val="0"/>
          <w:sz w:val="20"/>
          <w:szCs w:val="20"/>
        </w:rPr>
        <w:t>requirements</w:t>
      </w:r>
      <w:r w:rsidR="007E7F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0010E">
        <w:rPr>
          <w:rFonts w:ascii="Times New Roman" w:eastAsia="宋体" w:hAnsi="Times New Roman" w:cs="Times New Roman"/>
          <w:kern w:val="0"/>
          <w:sz w:val="20"/>
          <w:szCs w:val="20"/>
        </w:rPr>
        <w:t>would not be impacted by HD-FDD.</w:t>
      </w:r>
    </w:p>
    <w:p w14:paraId="3EFA27D4" w14:textId="07A9FED4" w:rsidR="00163FF2" w:rsidRDefault="00163FF2" w:rsidP="00163FF2">
      <w:pPr>
        <w:pStyle w:val="af2"/>
      </w:pPr>
      <w:r w:rsidRPr="007E7F89">
        <w:t xml:space="preserve">Proposal </w:t>
      </w:r>
      <w:r w:rsidRPr="007E7F89">
        <w:fldChar w:fldCharType="begin"/>
      </w:r>
      <w:r w:rsidRPr="007E7F89">
        <w:instrText xml:space="preserve"> SEQ Proposal \* ARABIC </w:instrText>
      </w:r>
      <w:r w:rsidRPr="007E7F89">
        <w:fldChar w:fldCharType="separate"/>
      </w:r>
      <w:r w:rsidR="00A0316D">
        <w:rPr>
          <w:noProof/>
        </w:rPr>
        <w:t>3</w:t>
      </w:r>
      <w:r w:rsidRPr="007E7F89">
        <w:fldChar w:fldCharType="end"/>
      </w:r>
      <w:r w:rsidRPr="007E7F89">
        <w:t xml:space="preserve">: </w:t>
      </w:r>
      <w:r w:rsidR="0050010E" w:rsidRPr="007E7F89">
        <w:rPr>
          <w:rFonts w:eastAsia="宋体" w:hint="eastAsia"/>
          <w:lang w:eastAsia="zh-CN"/>
        </w:rPr>
        <w:t>T</w:t>
      </w:r>
      <w:r w:rsidR="0050010E" w:rsidRPr="007E7F89">
        <w:rPr>
          <w:rFonts w:eastAsia="宋体"/>
        </w:rPr>
        <w:t>he current measurement requirements</w:t>
      </w:r>
      <w:r w:rsidR="0050010E" w:rsidRPr="007E7F89">
        <w:t xml:space="preserve"> </w:t>
      </w:r>
      <w:r w:rsidRPr="007E7F89">
        <w:t>would not be impacted by HD-FDD.</w:t>
      </w:r>
    </w:p>
    <w:p w14:paraId="1DD6CEF4" w14:textId="77777777" w:rsidR="00D940F4" w:rsidRDefault="00D940F4" w:rsidP="00D940F4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D940F4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lastRenderedPageBreak/>
        <w:t xml:space="preserve">UE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Rx</w:t>
      </w:r>
      <w:r w:rsidRPr="00D940F4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reduction</w:t>
      </w:r>
    </w:p>
    <w:p w14:paraId="54CE1F6F" w14:textId="77777777" w:rsidR="00E6362C" w:rsidRDefault="00EE4509" w:rsidP="0081259C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</w:t>
      </w:r>
      <w:r w:rsidR="008125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or the </w:t>
      </w:r>
      <w:r w:rsidR="0081259C" w:rsidRPr="008125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reduced number of Rx branches for RedCap</w:t>
      </w:r>
      <w:r w:rsidR="008125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the last meeting’s agreements in RAN1 are captured as follow: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6362C" w14:paraId="42758564" w14:textId="77777777" w:rsidTr="00412DFA">
        <w:tc>
          <w:tcPr>
            <w:tcW w:w="9628" w:type="dxa"/>
          </w:tcPr>
          <w:p w14:paraId="0298D964" w14:textId="77777777" w:rsidR="00E6362C" w:rsidRPr="00170628" w:rsidRDefault="00E6362C" w:rsidP="00412D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Agreements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in RAN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1</w:t>
            </w:r>
            <w:r w:rsidRPr="00EE2A5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>#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105-</w:t>
            </w:r>
            <w:r w:rsidRPr="00EE2A5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>e</w:t>
            </w:r>
            <w:r w:rsidRPr="0017062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green"/>
                <w:lang w:val="en-GB" w:eastAsia="ko-KR"/>
              </w:rPr>
              <w:t xml:space="preserve"> meeting</w:t>
            </w:r>
            <w:r w:rsidRPr="001706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GB" w:eastAsia="ko-KR"/>
              </w:rPr>
              <w:t>:</w:t>
            </w:r>
          </w:p>
          <w:p w14:paraId="3CD892AB" w14:textId="77777777" w:rsidR="001014E7" w:rsidRPr="001014E7" w:rsidRDefault="001014E7" w:rsidP="001014E7">
            <w:pPr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</w:rPr>
            </w:pPr>
            <w:r w:rsidRPr="001014E7"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</w:rPr>
              <w:t>For UE capability signalling, the number of Rx branches for RedCap is</w:t>
            </w:r>
            <w:r w:rsidRPr="001014E7">
              <w:rPr>
                <w:rFonts w:ascii="Times" w:eastAsia="Times New Roman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014E7"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</w:rPr>
              <w:t xml:space="preserve">implicitly indicated by the corresponding capability parameter </w:t>
            </w:r>
            <w:r w:rsidRPr="001014E7">
              <w:rPr>
                <w:rFonts w:ascii="Times" w:eastAsia="Times New Roman" w:hAnsi="Times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maxNumberMIMO-LayersPDSCH</w:t>
            </w:r>
            <w:r w:rsidRPr="001014E7"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</w:rPr>
              <w:t xml:space="preserve"> in the existing UE capability framework.</w:t>
            </w:r>
          </w:p>
          <w:p w14:paraId="5B7F6C95" w14:textId="77777777" w:rsidR="00E6362C" w:rsidRPr="0056517B" w:rsidRDefault="001014E7" w:rsidP="0056517B">
            <w:pPr>
              <w:numPr>
                <w:ilvl w:val="0"/>
                <w:numId w:val="25"/>
              </w:numPr>
              <w:rPr>
                <w:rFonts w:ascii="Times" w:eastAsia="Times New Roman" w:hAnsi="Times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1014E7"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</w:rPr>
              <w:t>Detailed signalling is up to RAN2</w:t>
            </w:r>
          </w:p>
        </w:tc>
      </w:tr>
    </w:tbl>
    <w:p w14:paraId="318B316F" w14:textId="2FFB1CB7" w:rsidR="00A81BB9" w:rsidRDefault="003862C9" w:rsidP="00380EDD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</w:pP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As the </w:t>
      </w:r>
      <w:r w:rsidR="00142F7C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current </w:t>
      </w: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RRM requirements are specified based on 2Rx assumption,</w:t>
      </w:r>
      <w:r w:rsidR="00336982" w:rsidRPr="00336982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336982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for 2Rx RedCap UE, the current measurement requirements could be </w:t>
      </w:r>
      <w:r w:rsidR="00336982" w:rsidRPr="0025610F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natural</w:t>
      </w:r>
      <w:r w:rsidR="00336982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ly</w:t>
      </w:r>
      <w:r w:rsidR="00336982" w:rsidRPr="0025610F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0421AA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reused</w:t>
      </w:r>
      <w:r w:rsidR="000421AA">
        <w:rPr>
          <w:rFonts w:asciiTheme="minorEastAsia" w:hAnsiTheme="minorEastAsia" w:cs="Times New Roman" w:hint="eastAsia"/>
          <w:iCs/>
          <w:kern w:val="0"/>
          <w:sz w:val="20"/>
          <w:szCs w:val="20"/>
          <w:lang w:val="en-GB"/>
        </w:rPr>
        <w:t>.</w:t>
      </w:r>
      <w:r w:rsidR="000421AA">
        <w:rPr>
          <w:rFonts w:asciiTheme="minorEastAsia" w:hAnsiTheme="minorEastAsia" w:cs="Times New Roman"/>
          <w:iCs/>
          <w:kern w:val="0"/>
          <w:sz w:val="20"/>
          <w:szCs w:val="20"/>
          <w:lang w:val="en-GB"/>
        </w:rPr>
        <w:t xml:space="preserve"> </w:t>
      </w:r>
      <w:r w:rsidR="00976BB8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F</w:t>
      </w:r>
      <w:r w:rsidR="0056517B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or 1Rx RedCap UE</w:t>
      </w:r>
      <w:r w:rsidR="00336982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, the corresponding RRM requirements</w:t>
      </w:r>
      <w:r w:rsidR="0056517B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654D3F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should</w:t>
      </w:r>
      <w:r w:rsidR="0056517B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be further estimated. </w:t>
      </w:r>
      <w:r w:rsidR="00A81BB9" w:rsidRPr="007150F1">
        <w:rPr>
          <w:rFonts w:ascii="Times" w:eastAsia="Times New Roman" w:hAnsi="Times" w:cs="Times New Roman"/>
          <w:kern w:val="0"/>
          <w:sz w:val="20"/>
          <w:szCs w:val="20"/>
          <w:lang w:val="en-GB" w:eastAsia="en-US"/>
        </w:rPr>
        <w:t>As RAN1 has agreed to use</w:t>
      </w:r>
      <w:r w:rsidR="00A81BB9">
        <w:rPr>
          <w:rFonts w:ascii="Times" w:eastAsia="Times New Roman" w:hAnsi="Times" w:cs="Times New Roman"/>
          <w:kern w:val="0"/>
          <w:sz w:val="20"/>
          <w:szCs w:val="20"/>
          <w:lang w:val="en-GB" w:eastAsia="en-US"/>
        </w:rPr>
        <w:t xml:space="preserve"> </w:t>
      </w:r>
      <w:r w:rsidR="00A81BB9" w:rsidRPr="007150F1">
        <w:rPr>
          <w:rFonts w:ascii="Times" w:eastAsia="Times New Roman" w:hAnsi="Times" w:cs="Times New Roman"/>
          <w:kern w:val="0"/>
          <w:sz w:val="20"/>
          <w:szCs w:val="20"/>
          <w:lang w:val="en-GB" w:eastAsia="en-US"/>
        </w:rPr>
        <w:t xml:space="preserve">the </w:t>
      </w:r>
      <w:r w:rsidR="00A81BB9" w:rsidRPr="001014E7">
        <w:rPr>
          <w:rFonts w:ascii="Times" w:eastAsia="Times New Roman" w:hAnsi="Times" w:cs="Times New Roman"/>
          <w:kern w:val="0"/>
          <w:sz w:val="20"/>
          <w:szCs w:val="20"/>
          <w:lang w:val="en-GB" w:eastAsia="en-US"/>
        </w:rPr>
        <w:t xml:space="preserve">capability parameter </w:t>
      </w:r>
      <w:r w:rsidR="00A81BB9" w:rsidRPr="001014E7">
        <w:rPr>
          <w:rFonts w:ascii="Times" w:eastAsia="Times New Roman" w:hAnsi="Times" w:cs="Times New Roman"/>
          <w:i/>
          <w:iCs/>
          <w:kern w:val="0"/>
          <w:sz w:val="20"/>
          <w:szCs w:val="20"/>
          <w:lang w:val="en-GB" w:eastAsia="en-US"/>
        </w:rPr>
        <w:t>maxNumberMIMO-LayersPDSCH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to indicate the Rx branches, RAN4 requirements should also</w:t>
      </w:r>
      <w:r w:rsidR="00DE295F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be defined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based on the</w:t>
      </w:r>
      <w:r w:rsidR="00D3102A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CB19D4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capability</w:t>
      </w:r>
      <w:r w:rsidR="008C1D9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.</w:t>
      </w:r>
    </w:p>
    <w:p w14:paraId="4918BA23" w14:textId="38048E5E" w:rsidR="008F3641" w:rsidRDefault="00A81BB9" w:rsidP="0056517B">
      <w:pPr>
        <w:spacing w:after="240"/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</w:pPr>
      <w:r w:rsidRPr="001B4069">
        <w:rPr>
          <w:rFonts w:ascii="Times" w:eastAsia="Times New Roman" w:hAnsi="Times" w:cs="Times New Roman" w:hint="eastAsia"/>
          <w:iCs/>
          <w:kern w:val="0"/>
          <w:sz w:val="20"/>
          <w:szCs w:val="20"/>
          <w:lang w:val="en-GB" w:eastAsia="en-US"/>
        </w:rPr>
        <w:t>In</w:t>
      </w:r>
      <w:r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idle</w:t>
      </w:r>
      <w:r w:rsidR="00212ACD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/inactive</w:t>
      </w:r>
      <w:r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mode, UE is required to identify detectable neighbouring cells and perform </w:t>
      </w:r>
      <w:r w:rsidR="00845CE5" w:rsidRPr="00845CE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measurement </w:t>
      </w:r>
      <w:r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to support mobility. </w:t>
      </w:r>
      <w:r w:rsidR="00FC6E88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Also, </w:t>
      </w:r>
      <w:r w:rsidR="00FC6E88" w:rsidRPr="00FC6E88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UE shall be able to evaluate the newly detected cell using reselection criteria.</w:t>
      </w:r>
      <w:r w:rsidR="00FC6E88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Pr="004361F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As the physical layer design for RedCap UE </w:t>
      </w: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have no</w:t>
      </w:r>
      <w:r w:rsidRPr="004361F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change, </w:t>
      </w:r>
      <w:r w:rsidR="00FC6E88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our view is that </w:t>
      </w:r>
      <w:r w:rsidRPr="004361F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the measurement time as well as </w:t>
      </w: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evaluation time</w:t>
      </w:r>
      <w:r w:rsidRPr="004361F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would not be impacted </w:t>
      </w: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i</w:t>
      </w:r>
      <w:r w:rsidRPr="004361F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n practice</w:t>
      </w:r>
      <w:r w:rsidR="003264EC">
        <w:rPr>
          <w:rFonts w:asciiTheme="minorEastAsia" w:hAnsiTheme="minorEastAsia" w:cs="Times New Roman" w:hint="eastAsia"/>
          <w:iCs/>
          <w:kern w:val="0"/>
          <w:sz w:val="20"/>
          <w:szCs w:val="20"/>
          <w:lang w:val="en-GB"/>
        </w:rPr>
        <w:t>.</w:t>
      </w:r>
      <w:r w:rsidR="003264EC">
        <w:rPr>
          <w:rFonts w:asciiTheme="minorEastAsia" w:hAnsiTheme="minorEastAsia" w:cs="Times New Roman"/>
          <w:iCs/>
          <w:kern w:val="0"/>
          <w:sz w:val="20"/>
          <w:szCs w:val="20"/>
          <w:lang w:val="en-GB"/>
        </w:rPr>
        <w:t xml:space="preserve"> T</w:t>
      </w:r>
      <w:r w:rsidR="00230C27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he</w:t>
      </w:r>
      <w:r w:rsidR="009574C1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detection time </w:t>
      </w:r>
      <w:r w:rsidR="003264EC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for neighbour cell </w:t>
      </w:r>
      <w:r w:rsidR="009574C1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may need further </w:t>
      </w:r>
      <w:r w:rsidR="00230C27" w:rsidRPr="00230C27">
        <w:rPr>
          <w:rFonts w:ascii="Times" w:eastAsia="Times New Roman" w:hAnsi="Times" w:cs="Times New Roman" w:hint="eastAsia"/>
          <w:iCs/>
          <w:kern w:val="0"/>
          <w:sz w:val="20"/>
          <w:szCs w:val="20"/>
          <w:lang w:val="en-GB" w:eastAsia="en-US"/>
        </w:rPr>
        <w:t>evaluation</w:t>
      </w:r>
      <w:r w:rsidR="009574C1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.</w:t>
      </w:r>
    </w:p>
    <w:p w14:paraId="293A4F88" w14:textId="2A0FD3CE" w:rsidR="00B462CA" w:rsidRPr="00B462CA" w:rsidRDefault="00B462CA" w:rsidP="00B462CA">
      <w:pPr>
        <w:pStyle w:val="af2"/>
        <w:spacing w:before="0" w:after="240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316D">
        <w:rPr>
          <w:noProof/>
        </w:rPr>
        <w:t>4</w:t>
      </w:r>
      <w:r>
        <w:fldChar w:fldCharType="end"/>
      </w:r>
      <w:r>
        <w:t xml:space="preserve">: </w:t>
      </w:r>
      <w:r w:rsidRPr="00B462CA">
        <w:t>The</w:t>
      </w:r>
      <w:r>
        <w:t xml:space="preserve"> </w:t>
      </w:r>
      <w:r w:rsidR="008E5A48">
        <w:rPr>
          <w:rFonts w:ascii="Times" w:eastAsia="Times New Roman" w:hAnsi="Times"/>
          <w:iCs/>
        </w:rPr>
        <w:t>neighbour cell</w:t>
      </w:r>
      <w:r w:rsidR="00B36C6D" w:rsidRPr="00B36C6D">
        <w:t xml:space="preserve"> </w:t>
      </w:r>
      <w:r w:rsidR="00B36C6D">
        <w:t xml:space="preserve">detection </w:t>
      </w:r>
      <w:r w:rsidR="00B36C6D" w:rsidRPr="00B36C6D">
        <w:rPr>
          <w:rFonts w:hint="eastAsia"/>
        </w:rPr>
        <w:t>requirements</w:t>
      </w:r>
      <w:r w:rsidR="00B36C6D">
        <w:t xml:space="preserve"> </w:t>
      </w:r>
      <w:r>
        <w:t>need</w:t>
      </w:r>
      <w:r w:rsidR="00EF3E51">
        <w:t xml:space="preserve"> to be</w:t>
      </w:r>
      <w:r>
        <w:t xml:space="preserve"> revaluat</w:t>
      </w:r>
      <w:r w:rsidR="00EF3E51">
        <w:t>ed</w:t>
      </w:r>
      <w:r>
        <w:t xml:space="preserve"> </w:t>
      </w:r>
      <w:r>
        <w:rPr>
          <w:rStyle w:val="fontstyle01"/>
        </w:rPr>
        <w:t>for 1Rx RedCap UE</w:t>
      </w:r>
      <w:r>
        <w:rPr>
          <w:rFonts w:ascii="Times" w:eastAsia="Times New Roman" w:hAnsi="Times"/>
          <w:iCs/>
        </w:rPr>
        <w:t>.</w:t>
      </w:r>
    </w:p>
    <w:p w14:paraId="0BC4B7A9" w14:textId="3D7DA27E" w:rsidR="00307F6C" w:rsidRDefault="009A45D7" w:rsidP="0056517B">
      <w:pPr>
        <w:spacing w:after="240"/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</w:pPr>
      <w:r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The </w:t>
      </w:r>
      <w:r>
        <w:rPr>
          <w:rStyle w:val="fontstyle01"/>
        </w:rPr>
        <w:t>cell identification delay would</w:t>
      </w:r>
      <w:r w:rsidR="00C12FE4">
        <w:rPr>
          <w:rStyle w:val="fontstyle01"/>
        </w:rPr>
        <w:t xml:space="preserve"> need to be</w:t>
      </w:r>
      <w:r>
        <w:rPr>
          <w:rStyle w:val="fontstyle01"/>
        </w:rPr>
        <w:t xml:space="preserve"> extend</w:t>
      </w:r>
      <w:r w:rsidR="00C12FE4">
        <w:rPr>
          <w:rStyle w:val="fontstyle01"/>
        </w:rPr>
        <w:t>ed</w:t>
      </w:r>
      <w:r>
        <w:rPr>
          <w:rStyle w:val="fontstyle01"/>
        </w:rPr>
        <w:t xml:space="preserve"> as the performance of 1Rx is </w:t>
      </w:r>
      <w:r w:rsidRPr="009A45D7">
        <w:rPr>
          <w:rStyle w:val="fontstyle01"/>
        </w:rPr>
        <w:t xml:space="preserve">degraded </w:t>
      </w:r>
      <w:r>
        <w:rPr>
          <w:rStyle w:val="fontstyle01"/>
        </w:rPr>
        <w:t>than 2</w:t>
      </w:r>
      <w:r w:rsidR="00385AF4">
        <w:rPr>
          <w:rStyle w:val="fontstyle01"/>
        </w:rPr>
        <w:t>Rx</w:t>
      </w:r>
      <w:r w:rsidR="005B2B3D">
        <w:rPr>
          <w:rStyle w:val="fontstyle01"/>
        </w:rPr>
        <w:t>/4</w:t>
      </w:r>
      <w:r>
        <w:rPr>
          <w:rStyle w:val="fontstyle01"/>
        </w:rPr>
        <w:t>Rx.</w:t>
      </w:r>
    </w:p>
    <w:p w14:paraId="14C68339" w14:textId="006AEC0C" w:rsidR="00745EC0" w:rsidRDefault="00745EC0" w:rsidP="00745EC0">
      <w:pPr>
        <w:pStyle w:val="af2"/>
        <w:spacing w:before="0" w:after="240"/>
        <w:rPr>
          <w:rFonts w:ascii="Times" w:eastAsia="Times New Roman" w:hAnsi="Times"/>
          <w:i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316D">
        <w:rPr>
          <w:noProof/>
        </w:rPr>
        <w:t>5</w:t>
      </w:r>
      <w:r>
        <w:fldChar w:fldCharType="end"/>
      </w:r>
      <w:r>
        <w:t xml:space="preserve">: </w:t>
      </w:r>
      <w:r w:rsidR="00A3315B">
        <w:rPr>
          <w:rFonts w:ascii="Times" w:eastAsia="Times New Roman" w:hAnsi="Times"/>
          <w:iCs/>
        </w:rPr>
        <w:t>The</w:t>
      </w:r>
      <w:r w:rsidR="00A3315B">
        <w:rPr>
          <w:rStyle w:val="fontstyle01"/>
        </w:rPr>
        <w:t xml:space="preserve"> cell identification delay would </w:t>
      </w:r>
      <w:r w:rsidR="00B462CA">
        <w:rPr>
          <w:rStyle w:val="fontstyle01"/>
        </w:rPr>
        <w:t xml:space="preserve">need to be </w:t>
      </w:r>
      <w:r w:rsidR="00A3315B">
        <w:rPr>
          <w:rStyle w:val="fontstyle01"/>
        </w:rPr>
        <w:t>extend</w:t>
      </w:r>
      <w:r w:rsidR="00B462CA">
        <w:rPr>
          <w:rStyle w:val="fontstyle01"/>
        </w:rPr>
        <w:t>ed</w:t>
      </w:r>
      <w:r w:rsidR="00A3315B">
        <w:rPr>
          <w:rStyle w:val="fontstyle01"/>
        </w:rPr>
        <w:t xml:space="preserve"> for 1Rx RedCap UE</w:t>
      </w:r>
      <w:r>
        <w:rPr>
          <w:rFonts w:ascii="Times" w:eastAsia="Times New Roman" w:hAnsi="Times"/>
          <w:iCs/>
        </w:rPr>
        <w:t>.</w:t>
      </w:r>
    </w:p>
    <w:p w14:paraId="1EA4D75C" w14:textId="77777777" w:rsidR="00DF0075" w:rsidRDefault="00CA1D15" w:rsidP="00DF007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" w:hAnsi="Times" w:cs="Times New Roman"/>
          <w:iCs/>
          <w:kern w:val="0"/>
          <w:sz w:val="20"/>
          <w:szCs w:val="20"/>
          <w:lang w:val="en-GB"/>
        </w:rPr>
      </w:pPr>
      <w:r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A cell is considered to be detectable when the side</w:t>
      </w:r>
      <w:r w:rsid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conditions of corresponding measurement of the measured cell are met.</w:t>
      </w:r>
      <w:r>
        <w:rPr>
          <w:rFonts w:ascii="Times" w:hAnsi="Times" w:cs="Times New Roman"/>
          <w:iCs/>
          <w:kern w:val="0"/>
          <w:sz w:val="20"/>
          <w:szCs w:val="20"/>
          <w:lang w:val="en-GB"/>
        </w:rPr>
        <w:t xml:space="preserve"> </w:t>
      </w:r>
      <w:r>
        <w:rPr>
          <w:rFonts w:ascii="Times" w:hAnsi="Times" w:cs="Times New Roman" w:hint="eastAsia"/>
          <w:iCs/>
          <w:kern w:val="0"/>
          <w:sz w:val="20"/>
          <w:szCs w:val="20"/>
          <w:lang w:val="en-GB"/>
        </w:rPr>
        <w:t>F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or 1Rx RedCap UE, 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the UE’s ability to detect</w:t>
      </w:r>
      <w:r w:rsidR="00A81BB9" w:rsidRPr="00FA36D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neighbour cells is expected to be adversely affected compared to legacy 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2Rx/4Rx 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UEs. </w:t>
      </w:r>
      <w:r w:rsidR="00965A5A" w:rsidRPr="00965A5A">
        <w:rPr>
          <w:rFonts w:ascii="Times" w:eastAsia="Times New Roman" w:hAnsi="Times" w:cs="Times New Roman" w:hint="eastAsia"/>
          <w:iCs/>
          <w:kern w:val="0"/>
          <w:sz w:val="20"/>
          <w:szCs w:val="20"/>
          <w:lang w:val="en-GB" w:eastAsia="en-US"/>
        </w:rPr>
        <w:t>Therefore</w:t>
      </w:r>
      <w:r w:rsidR="00965A5A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, </w:t>
      </w:r>
      <w:r w:rsid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RAN4 need to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evaluate</w:t>
      </w:r>
      <w:r w:rsidR="001221E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how many neighbour cells a </w:t>
      </w:r>
      <w:r w:rsidR="00A81BB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1Rx RedCap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device is able to detect</w:t>
      </w:r>
      <w:r w:rsidR="00BF5615" w:rsidRP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BF5615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and what the SINR levels will be in the expect</w:t>
      </w:r>
      <w:r w:rsid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ed </w:t>
      </w:r>
      <w:r w:rsidR="00BF5615" w:rsidRPr="002F2654">
        <w:rPr>
          <w:rFonts w:ascii="Times" w:eastAsia="Times New Roman" w:hAnsi="Times" w:cs="Times New Roman" w:hint="eastAsia"/>
          <w:iCs/>
          <w:kern w:val="0"/>
          <w:sz w:val="20"/>
          <w:szCs w:val="20"/>
          <w:lang w:val="en-GB" w:eastAsia="en-US"/>
        </w:rPr>
        <w:t>development</w:t>
      </w:r>
      <w:r w:rsid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BF5615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scenario</w:t>
      </w:r>
      <w:r w:rsidR="00A81BB9" w:rsidRPr="001B4069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>.</w:t>
      </w:r>
      <w:r w:rsidR="00BF5615" w:rsidRPr="00BF5615">
        <w:rPr>
          <w:rFonts w:ascii="Times" w:eastAsia="Times New Roman" w:hAnsi="Times" w:cs="Times New Roman"/>
          <w:iCs/>
          <w:kern w:val="0"/>
          <w:sz w:val="20"/>
          <w:szCs w:val="20"/>
          <w:lang w:val="en-GB" w:eastAsia="en-US"/>
        </w:rPr>
        <w:t xml:space="preserve"> </w:t>
      </w:r>
    </w:p>
    <w:p w14:paraId="34E699FF" w14:textId="4A6EF850" w:rsidR="00991709" w:rsidRDefault="002153E4" w:rsidP="002153E4">
      <w:pPr>
        <w:pStyle w:val="af2"/>
        <w:spacing w:before="0" w:after="240"/>
        <w:rPr>
          <w:rFonts w:ascii="Times" w:eastAsia="Times New Roman" w:hAnsi="Times"/>
          <w:i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316D">
        <w:rPr>
          <w:noProof/>
        </w:rPr>
        <w:t>6</w:t>
      </w:r>
      <w:r>
        <w:fldChar w:fldCharType="end"/>
      </w:r>
      <w:r>
        <w:t xml:space="preserve">: </w:t>
      </w:r>
      <w:r w:rsidR="00C64C39">
        <w:rPr>
          <w:rFonts w:ascii="Times" w:eastAsia="Times New Roman" w:hAnsi="Times"/>
          <w:iCs/>
        </w:rPr>
        <w:t>RAN4 to evaluate</w:t>
      </w:r>
      <w:r w:rsidR="00C64C39" w:rsidRPr="001B4069">
        <w:rPr>
          <w:rFonts w:ascii="Times" w:eastAsia="Times New Roman" w:hAnsi="Times"/>
          <w:iCs/>
        </w:rPr>
        <w:t xml:space="preserve"> </w:t>
      </w:r>
      <w:r w:rsidR="00786AA6" w:rsidRPr="00745EC0">
        <w:rPr>
          <w:rFonts w:ascii="Times" w:eastAsia="Times New Roman" w:hAnsi="Times"/>
          <w:iCs/>
        </w:rPr>
        <w:t xml:space="preserve">UE </w:t>
      </w:r>
      <w:r w:rsidR="00991709" w:rsidRPr="00745EC0">
        <w:rPr>
          <w:rFonts w:ascii="Times" w:eastAsia="Times New Roman" w:hAnsi="Times"/>
          <w:iCs/>
        </w:rPr>
        <w:t>meas</w:t>
      </w:r>
      <w:r w:rsidR="00745EC0" w:rsidRPr="00745EC0">
        <w:rPr>
          <w:rFonts w:ascii="Times" w:eastAsia="Times New Roman" w:hAnsi="Times"/>
          <w:iCs/>
        </w:rPr>
        <w:t>urement</w:t>
      </w:r>
      <w:r w:rsidR="00991709" w:rsidRPr="00745EC0">
        <w:rPr>
          <w:rFonts w:ascii="Times" w:eastAsia="Times New Roman" w:hAnsi="Times"/>
          <w:iCs/>
        </w:rPr>
        <w:t xml:space="preserve"> capability</w:t>
      </w:r>
      <w:r w:rsidR="00745EC0" w:rsidRPr="00745EC0">
        <w:rPr>
          <w:rFonts w:ascii="Times" w:eastAsia="Times New Roman" w:hAnsi="Times"/>
          <w:iCs/>
        </w:rPr>
        <w:t xml:space="preserve"> for 1R</w:t>
      </w:r>
      <w:r w:rsidR="00745EC0">
        <w:rPr>
          <w:rFonts w:ascii="Times" w:eastAsia="Times New Roman" w:hAnsi="Times"/>
          <w:iCs/>
        </w:rPr>
        <w:t>x RedCap</w:t>
      </w:r>
      <w:r w:rsidR="00745EC0" w:rsidRPr="001B4069">
        <w:rPr>
          <w:rFonts w:ascii="Times" w:eastAsia="Times New Roman" w:hAnsi="Times"/>
          <w:iCs/>
        </w:rPr>
        <w:t xml:space="preserve"> device</w:t>
      </w:r>
      <w:r w:rsidR="00745EC0">
        <w:rPr>
          <w:rFonts w:ascii="Times" w:eastAsia="Times New Roman" w:hAnsi="Times"/>
          <w:iCs/>
        </w:rPr>
        <w:t xml:space="preserve">, and the corresponding side conditions and </w:t>
      </w:r>
      <w:r w:rsidR="00745EC0" w:rsidRPr="00745EC0">
        <w:rPr>
          <w:rFonts w:ascii="Times" w:eastAsia="Times New Roman" w:hAnsi="Times"/>
          <w:iCs/>
        </w:rPr>
        <w:t>accuracy requirements</w:t>
      </w:r>
      <w:r w:rsidR="00745EC0">
        <w:rPr>
          <w:rFonts w:ascii="Times" w:eastAsia="Times New Roman" w:hAnsi="Times"/>
          <w:iCs/>
        </w:rPr>
        <w:t>.</w:t>
      </w:r>
    </w:p>
    <w:p w14:paraId="0DAEA09C" w14:textId="77777777" w:rsidR="006C3D6B" w:rsidRPr="006C3D6B" w:rsidRDefault="006C3D6B" w:rsidP="006C3D6B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6C3D6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Int</w:t>
      </w:r>
      <w:r w:rsidR="00EE5080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e</w:t>
      </w:r>
      <w:r w:rsidRPr="006C3D6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r-frequency </w:t>
      </w:r>
      <w:r w:rsidR="008D15E9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m</w:t>
      </w:r>
      <w:r w:rsidRPr="006C3D6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obility</w:t>
      </w:r>
    </w:p>
    <w:p w14:paraId="7F543365" w14:textId="77777777" w:rsidR="007E302F" w:rsidRDefault="00AB642E" w:rsidP="00AB642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B642E">
        <w:rPr>
          <w:rFonts w:ascii="Times New Roman" w:eastAsia="宋体" w:hAnsi="Times New Roman" w:cs="Times New Roman"/>
          <w:kern w:val="0"/>
          <w:sz w:val="20"/>
          <w:szCs w:val="20"/>
        </w:rPr>
        <w:t>In last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meeting, company proposed to </w:t>
      </w:r>
      <w:r w:rsidRPr="00AB642E">
        <w:rPr>
          <w:rFonts w:ascii="Times New Roman" w:eastAsia="宋体" w:hAnsi="Times New Roman" w:cs="Times New Roman"/>
          <w:kern w:val="0"/>
          <w:sz w:val="20"/>
          <w:szCs w:val="20"/>
        </w:rPr>
        <w:t>prioritize RRM requirements for intra-frequency measurement in Rel-17 RedCap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0A7309">
        <w:rPr>
          <w:rFonts w:ascii="Times New Roman" w:eastAsia="宋体" w:hAnsi="Times New Roman" w:cs="Times New Roman"/>
          <w:kern w:val="0"/>
          <w:sz w:val="20"/>
          <w:szCs w:val="20"/>
        </w:rPr>
        <w:t>From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our perspective, intra-frequency </w:t>
      </w:r>
      <w:r w:rsidR="00EE5080" w:rsidRPr="00EE5080">
        <w:rPr>
          <w:rFonts w:ascii="Times New Roman" w:eastAsia="宋体" w:hAnsi="Times New Roman" w:cs="Times New Roman"/>
          <w:kern w:val="0"/>
          <w:sz w:val="20"/>
          <w:szCs w:val="20"/>
        </w:rPr>
        <w:t xml:space="preserve">measurement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inter-frequency measurement are equally important to guarantee the UE’s mobility performance. </w:t>
      </w:r>
      <w:r w:rsidR="002F29D7"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="002F29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discussion of intra and inter-frequency measurement should be taken </w:t>
      </w:r>
      <w:r w:rsidR="002F29D7" w:rsidRPr="002F29D7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same </w:t>
      </w:r>
      <w:r w:rsidR="002F29D7">
        <w:rPr>
          <w:rFonts w:ascii="Times New Roman" w:eastAsia="宋体" w:hAnsi="Times New Roman" w:cs="Times New Roman"/>
          <w:kern w:val="0"/>
          <w:sz w:val="20"/>
          <w:szCs w:val="20"/>
        </w:rPr>
        <w:t>time.</w:t>
      </w:r>
    </w:p>
    <w:p w14:paraId="5C44A8C5" w14:textId="55CC1127" w:rsidR="00AB642E" w:rsidRDefault="00AB642E" w:rsidP="00AB642E">
      <w:pPr>
        <w:pStyle w:val="af2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0316D">
        <w:rPr>
          <w:noProof/>
        </w:rPr>
        <w:t>7</w:t>
      </w:r>
      <w:r>
        <w:fldChar w:fldCharType="end"/>
      </w:r>
      <w:r>
        <w:t xml:space="preserve">: </w:t>
      </w:r>
      <w:r w:rsidR="00EE5080">
        <w:rPr>
          <w:rFonts w:hint="eastAsia"/>
        </w:rPr>
        <w:t>RA</w:t>
      </w:r>
      <w:r w:rsidR="00EE5080">
        <w:t xml:space="preserve">N4 to specify the RRM requirements for both </w:t>
      </w:r>
      <w:r w:rsidR="00EE5080">
        <w:rPr>
          <w:rFonts w:eastAsia="宋体"/>
        </w:rPr>
        <w:t>intra-frequency measurement and inter-frequency measurement.</w:t>
      </w:r>
    </w:p>
    <w:p w14:paraId="510B69CD" w14:textId="77777777" w:rsidR="0025610F" w:rsidRPr="000546EF" w:rsidRDefault="00AB642E" w:rsidP="00AB642E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0546EF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Inter-RAT mobility</w:t>
      </w:r>
    </w:p>
    <w:p w14:paraId="3DE6CE51" w14:textId="693AB428" w:rsidR="00BC204A" w:rsidRPr="000546EF" w:rsidRDefault="006556FD" w:rsidP="004629A8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Considering the </w:t>
      </w:r>
      <w:r w:rsidR="00DA5D17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wider </w:t>
      </w:r>
      <w:r w:rsidRPr="000546EF">
        <w:rPr>
          <w:rFonts w:ascii="Times New Roman" w:eastAsia="宋体" w:hAnsi="Times New Roman" w:cs="Times New Roman"/>
          <w:kern w:val="0"/>
          <w:sz w:val="20"/>
          <w:szCs w:val="20"/>
        </w:rPr>
        <w:t>coverage of LTE system compared to NR</w:t>
      </w:r>
      <w:r w:rsidR="004629A8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we see the </w:t>
      </w:r>
      <w:r w:rsidR="00D5656D">
        <w:rPr>
          <w:rFonts w:ascii="Times New Roman" w:eastAsia="宋体" w:hAnsi="Times New Roman" w:cs="Times New Roman" w:hint="eastAsia"/>
          <w:kern w:val="0"/>
          <w:sz w:val="20"/>
          <w:szCs w:val="20"/>
        </w:rPr>
        <w:t>realistic</w:t>
      </w:r>
      <w:r w:rsidR="00D5656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scenario </w:t>
      </w:r>
      <w:r w:rsidR="00CF37B9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="003426DF">
        <w:rPr>
          <w:rFonts w:ascii="Times New Roman" w:eastAsia="宋体" w:hAnsi="Times New Roman" w:cs="Times New Roman"/>
          <w:kern w:val="0"/>
          <w:sz w:val="20"/>
          <w:szCs w:val="20"/>
        </w:rPr>
        <w:t xml:space="preserve">developing </w:t>
      </w:r>
      <w:r w:rsidR="00CF37B9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inter-RAT </w:t>
      </w:r>
      <w:r w:rsidRPr="000546EF">
        <w:rPr>
          <w:rFonts w:ascii="Times New Roman" w:eastAsia="宋体" w:hAnsi="Times New Roman" w:cs="Times New Roman"/>
          <w:kern w:val="0"/>
          <w:sz w:val="20"/>
          <w:szCs w:val="20"/>
        </w:rPr>
        <w:t>measurement</w:t>
      </w:r>
      <w:r w:rsidR="00CF37B9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LTE</w:t>
      </w:r>
      <w:r w:rsidR="00DF46DF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RedCap UE</w:t>
      </w:r>
      <w:r w:rsidR="00BC204A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DF46DF" w:rsidRPr="000546EF">
        <w:rPr>
          <w:rFonts w:ascii="Times New Roman" w:eastAsia="宋体" w:hAnsi="Times New Roman" w:cs="Times New Roman"/>
          <w:kern w:val="0"/>
          <w:sz w:val="20"/>
          <w:szCs w:val="20"/>
        </w:rPr>
        <w:t>Also, i</w:t>
      </w:r>
      <w:r w:rsidR="00994D79" w:rsidRPr="000546EF">
        <w:rPr>
          <w:rFonts w:ascii="Times New Roman" w:eastAsia="宋体" w:hAnsi="Times New Roman" w:cs="Times New Roman"/>
          <w:kern w:val="0"/>
          <w:sz w:val="20"/>
          <w:szCs w:val="20"/>
        </w:rPr>
        <w:t>n LTE, there are already</w:t>
      </w:r>
      <w:r w:rsidR="00DF46DF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measurement requirements for</w:t>
      </w:r>
      <w:r w:rsidR="001F6903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F46DF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lower complexity device, such as </w:t>
      </w:r>
      <w:r w:rsidR="00994D79" w:rsidRPr="000546EF">
        <w:rPr>
          <w:rFonts w:ascii="Times New Roman" w:eastAsia="宋体" w:hAnsi="Times New Roman" w:cs="Times New Roman"/>
          <w:kern w:val="0"/>
          <w:sz w:val="20"/>
          <w:szCs w:val="20"/>
        </w:rPr>
        <w:t>LTE-M and LTE-1bis</w:t>
      </w:r>
      <w:r w:rsidR="00DF46DF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</w:t>
      </w:r>
      <w:r w:rsidR="001F6903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we think these requirements could be </w:t>
      </w:r>
      <w:r w:rsidR="009E3528" w:rsidRPr="000546EF">
        <w:rPr>
          <w:rFonts w:ascii="Times New Roman" w:eastAsia="宋体" w:hAnsi="Times New Roman" w:cs="Times New Roman"/>
          <w:kern w:val="0"/>
          <w:sz w:val="20"/>
          <w:szCs w:val="20"/>
        </w:rPr>
        <w:t>taken</w:t>
      </w:r>
      <w:r w:rsidR="001F6903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baseline</w:t>
      </w:r>
      <w:r w:rsidR="00EC1660" w:rsidRPr="000546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if RAN4 to define the inter-RAT RRM requirements on LTE for RedCap UE in Rel-17</w:t>
      </w:r>
      <w:r w:rsidR="001F6903" w:rsidRPr="000546E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54DAF7F" w14:textId="20EA9F8B" w:rsidR="00840C27" w:rsidRPr="000546EF" w:rsidRDefault="001F6903" w:rsidP="009B78AB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546EF">
        <w:rPr>
          <w:rFonts w:ascii="Times New Roman" w:eastAsia="宋体" w:hAnsi="Times New Roman" w:cs="Times New Roman"/>
          <w:kern w:val="0"/>
          <w:sz w:val="20"/>
          <w:szCs w:val="20"/>
        </w:rPr>
        <w:t>However, considering the</w:t>
      </w:r>
      <w:r w:rsidR="00DD4F3B" w:rsidRPr="000546EF">
        <w:t xml:space="preserve"> </w:t>
      </w:r>
      <w:r w:rsidR="00DD4F3B" w:rsidRPr="000546EF">
        <w:rPr>
          <w:rFonts w:ascii="Times New Roman" w:eastAsia="宋体" w:hAnsi="Times New Roman" w:cs="Times New Roman"/>
          <w:kern w:val="0"/>
          <w:sz w:val="20"/>
          <w:szCs w:val="20"/>
        </w:rPr>
        <w:t>limited time of the work item</w:t>
      </w:r>
      <w:r w:rsidR="00840C27">
        <w:rPr>
          <w:rFonts w:ascii="Times New Roman" w:eastAsia="宋体" w:hAnsi="Times New Roman" w:cs="Times New Roman"/>
          <w:kern w:val="0"/>
          <w:sz w:val="20"/>
          <w:szCs w:val="20"/>
        </w:rPr>
        <w:t>, w</w:t>
      </w:r>
      <w:r w:rsidR="00840C2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40C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40C27">
        <w:rPr>
          <w:rFonts w:ascii="Times New Roman" w:eastAsia="宋体" w:hAnsi="Times New Roman" w:cs="Times New Roman" w:hint="eastAsia"/>
          <w:kern w:val="0"/>
          <w:sz w:val="20"/>
          <w:szCs w:val="20"/>
        </w:rPr>
        <w:t>suggest</w:t>
      </w:r>
      <w:r w:rsidR="00840C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40C27">
        <w:rPr>
          <w:rFonts w:ascii="Times New Roman" w:eastAsia="宋体" w:hAnsi="Times New Roman" w:cs="Times New Roman" w:hint="eastAsia"/>
          <w:kern w:val="0"/>
          <w:sz w:val="20"/>
          <w:szCs w:val="20"/>
        </w:rPr>
        <w:t>that</w:t>
      </w:r>
      <w:r w:rsidR="00840C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RAN4 first develop the mobility requirements for the intra-frequency and inter-frequency cases.</w:t>
      </w:r>
    </w:p>
    <w:p w14:paraId="5871871E" w14:textId="3EC03134" w:rsidR="00F83238" w:rsidRPr="004629A8" w:rsidRDefault="00F83238" w:rsidP="009F3DBC">
      <w:pPr>
        <w:pStyle w:val="af2"/>
        <w:rPr>
          <w:rFonts w:ascii="Symbol" w:eastAsia="宋体" w:hAnsi="Symbol"/>
          <w:lang w:val="en-US" w:eastAsia="zh-CN"/>
        </w:rPr>
      </w:pPr>
      <w:r w:rsidRPr="000546EF">
        <w:t xml:space="preserve">Proposal </w:t>
      </w:r>
      <w:r w:rsidRPr="000546EF">
        <w:fldChar w:fldCharType="begin"/>
      </w:r>
      <w:r w:rsidRPr="000546EF">
        <w:instrText xml:space="preserve"> SEQ Proposal \* ARABIC </w:instrText>
      </w:r>
      <w:r w:rsidRPr="000546EF">
        <w:fldChar w:fldCharType="separate"/>
      </w:r>
      <w:r w:rsidR="00A0316D">
        <w:rPr>
          <w:noProof/>
        </w:rPr>
        <w:t>8</w:t>
      </w:r>
      <w:r w:rsidRPr="000546EF">
        <w:fldChar w:fldCharType="end"/>
      </w:r>
      <w:r w:rsidRPr="000546EF">
        <w:t>:</w:t>
      </w:r>
      <w:r w:rsidRPr="000546EF">
        <w:rPr>
          <w:rFonts w:eastAsia="宋体"/>
        </w:rPr>
        <w:t xml:space="preserve"> </w:t>
      </w:r>
      <w:r w:rsidR="001820E2">
        <w:rPr>
          <w:rFonts w:eastAsia="宋体"/>
        </w:rPr>
        <w:t>RAN4 to deprioritize the discussion on the</w:t>
      </w:r>
      <w:r w:rsidR="001D59BC">
        <w:rPr>
          <w:rFonts w:eastAsia="宋体"/>
        </w:rPr>
        <w:t xml:space="preserve"> mobility</w:t>
      </w:r>
      <w:r w:rsidR="001820E2">
        <w:rPr>
          <w:rFonts w:eastAsia="宋体"/>
        </w:rPr>
        <w:t xml:space="preserve"> r</w:t>
      </w:r>
      <w:r w:rsidR="005422A7" w:rsidRPr="000546EF">
        <w:rPr>
          <w:rFonts w:eastAsia="宋体"/>
        </w:rPr>
        <w:t>equirements for</w:t>
      </w:r>
      <w:r w:rsidR="00327EE5" w:rsidRPr="000546EF">
        <w:rPr>
          <w:rFonts w:eastAsia="宋体"/>
        </w:rPr>
        <w:t xml:space="preserve"> inter-RAT </w:t>
      </w:r>
      <w:r w:rsidR="005422A7" w:rsidRPr="000546EF">
        <w:rPr>
          <w:rFonts w:eastAsia="宋体"/>
        </w:rPr>
        <w:t>measurements</w:t>
      </w:r>
      <w:r w:rsidR="001820E2">
        <w:rPr>
          <w:rFonts w:eastAsia="宋体"/>
        </w:rPr>
        <w:t>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lastRenderedPageBreak/>
        <w:t>Conclusion</w:t>
      </w:r>
    </w:p>
    <w:p w14:paraId="769466D0" w14:textId="77777777" w:rsidR="00A0316D" w:rsidRDefault="00A0316D" w:rsidP="00A0316D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1</w:t>
      </w:r>
      <w:r w:rsidRPr="00347692">
        <w:fldChar w:fldCharType="end"/>
      </w:r>
      <w:r w:rsidRPr="00347692">
        <w:t xml:space="preserve">: </w:t>
      </w:r>
      <w:r w:rsidRPr="00347692">
        <w:rPr>
          <w:rFonts w:eastAsia="宋体" w:hint="eastAsia"/>
        </w:rPr>
        <w:t>The</w:t>
      </w:r>
      <w:r w:rsidRPr="00347692">
        <w:rPr>
          <w:rFonts w:eastAsia="宋体"/>
        </w:rPr>
        <w:t xml:space="preserve"> RRM measurement requirements </w:t>
      </w:r>
      <w:r w:rsidRPr="00347692">
        <w:rPr>
          <w:rFonts w:eastAsia="宋体" w:hint="eastAsia"/>
        </w:rPr>
        <w:t>would</w:t>
      </w:r>
      <w:r w:rsidRPr="00347692">
        <w:rPr>
          <w:rFonts w:eastAsia="宋体"/>
        </w:rPr>
        <w:t xml:space="preserve"> not be impacted </w:t>
      </w:r>
      <w:r w:rsidRPr="00347692">
        <w:rPr>
          <w:rFonts w:eastAsia="宋体" w:hint="eastAsia"/>
        </w:rPr>
        <w:t>b</w:t>
      </w:r>
      <w:r w:rsidRPr="00347692">
        <w:rPr>
          <w:rFonts w:eastAsia="宋体"/>
        </w:rPr>
        <w:t>y the UE bandwidth reduction.</w:t>
      </w:r>
    </w:p>
    <w:p w14:paraId="363938CB" w14:textId="77777777" w:rsidR="00A0316D" w:rsidRDefault="00A0316D" w:rsidP="00A0316D">
      <w:pPr>
        <w:pStyle w:val="af2"/>
        <w:rPr>
          <w:rFonts w:eastAsia="宋体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>
        <w:rPr>
          <w:rFonts w:eastAsia="宋体" w:hint="eastAsia"/>
        </w:rPr>
        <w:t>RAN4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to</w:t>
      </w:r>
      <w:r>
        <w:rPr>
          <w:rFonts w:eastAsia="宋体"/>
        </w:rPr>
        <w:t xml:space="preserve"> further check if the exist BWP switching requirements could be reused for RedCap UE once RAN1 reached an agreement</w:t>
      </w:r>
      <w:r w:rsidRPr="00873E5E">
        <w:rPr>
          <w:rFonts w:eastAsia="宋体"/>
        </w:rPr>
        <w:t>.</w:t>
      </w:r>
    </w:p>
    <w:p w14:paraId="4C4487B5" w14:textId="77777777" w:rsidR="00A0316D" w:rsidRDefault="00A0316D" w:rsidP="00A0316D">
      <w:pPr>
        <w:pStyle w:val="af2"/>
      </w:pPr>
      <w:r w:rsidRPr="007E7F89">
        <w:t xml:space="preserve">Proposal </w:t>
      </w:r>
      <w:r w:rsidRPr="007E7F89">
        <w:fldChar w:fldCharType="begin"/>
      </w:r>
      <w:r w:rsidRPr="007E7F89">
        <w:instrText xml:space="preserve"> SEQ Proposal \* ARABIC </w:instrText>
      </w:r>
      <w:r w:rsidRPr="007E7F89">
        <w:fldChar w:fldCharType="separate"/>
      </w:r>
      <w:r>
        <w:rPr>
          <w:noProof/>
        </w:rPr>
        <w:t>3</w:t>
      </w:r>
      <w:r w:rsidRPr="007E7F89">
        <w:fldChar w:fldCharType="end"/>
      </w:r>
      <w:r w:rsidRPr="007E7F89">
        <w:t xml:space="preserve">: </w:t>
      </w:r>
      <w:r w:rsidRPr="007E7F89">
        <w:rPr>
          <w:rFonts w:eastAsia="宋体" w:hint="eastAsia"/>
          <w:lang w:eastAsia="zh-CN"/>
        </w:rPr>
        <w:t>T</w:t>
      </w:r>
      <w:r w:rsidRPr="007E7F89">
        <w:rPr>
          <w:rFonts w:eastAsia="宋体"/>
        </w:rPr>
        <w:t>he current measurement requirements</w:t>
      </w:r>
      <w:r w:rsidRPr="007E7F89">
        <w:t xml:space="preserve"> would not be impacted by HD-FDD.</w:t>
      </w:r>
    </w:p>
    <w:p w14:paraId="7C16FAED" w14:textId="77777777" w:rsidR="00A0316D" w:rsidRPr="00B462CA" w:rsidRDefault="00A0316D" w:rsidP="00A0316D">
      <w:pPr>
        <w:pStyle w:val="af2"/>
        <w:spacing w:before="0" w:after="240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B462CA">
        <w:t>The</w:t>
      </w:r>
      <w:r>
        <w:t xml:space="preserve"> </w:t>
      </w:r>
      <w:r>
        <w:rPr>
          <w:rFonts w:ascii="Times" w:eastAsia="Times New Roman" w:hAnsi="Times"/>
          <w:iCs/>
        </w:rPr>
        <w:t>neighbour cell</w:t>
      </w:r>
      <w:r w:rsidRPr="00B36C6D">
        <w:t xml:space="preserve"> </w:t>
      </w:r>
      <w:r>
        <w:t xml:space="preserve">detection </w:t>
      </w:r>
      <w:r w:rsidRPr="00B36C6D">
        <w:rPr>
          <w:rFonts w:hint="eastAsia"/>
        </w:rPr>
        <w:t>requirements</w:t>
      </w:r>
      <w:r>
        <w:t xml:space="preserve"> need to be revaluated </w:t>
      </w:r>
      <w:r>
        <w:rPr>
          <w:rStyle w:val="fontstyle01"/>
        </w:rPr>
        <w:t>for 1Rx RedCap UE</w:t>
      </w:r>
      <w:r>
        <w:rPr>
          <w:rFonts w:ascii="Times" w:eastAsia="Times New Roman" w:hAnsi="Times"/>
          <w:iCs/>
        </w:rPr>
        <w:t>.</w:t>
      </w:r>
    </w:p>
    <w:p w14:paraId="18A53D94" w14:textId="77777777" w:rsidR="00A0316D" w:rsidRDefault="00A0316D" w:rsidP="00A0316D">
      <w:pPr>
        <w:pStyle w:val="af2"/>
        <w:spacing w:before="0" w:after="240"/>
        <w:rPr>
          <w:rFonts w:ascii="Times" w:eastAsia="Times New Roman" w:hAnsi="Times"/>
          <w:i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r>
        <w:rPr>
          <w:rFonts w:ascii="Times" w:eastAsia="Times New Roman" w:hAnsi="Times"/>
          <w:iCs/>
        </w:rPr>
        <w:t>The</w:t>
      </w:r>
      <w:r>
        <w:rPr>
          <w:rStyle w:val="fontstyle01"/>
        </w:rPr>
        <w:t xml:space="preserve"> cell identification delay would need to be extended for 1Rx RedCap UE</w:t>
      </w:r>
      <w:r>
        <w:rPr>
          <w:rFonts w:ascii="Times" w:eastAsia="Times New Roman" w:hAnsi="Times"/>
          <w:iCs/>
        </w:rPr>
        <w:t>.</w:t>
      </w:r>
    </w:p>
    <w:p w14:paraId="16380466" w14:textId="77777777" w:rsidR="00A0316D" w:rsidRDefault="00A0316D" w:rsidP="00A0316D">
      <w:pPr>
        <w:pStyle w:val="af2"/>
        <w:spacing w:before="0" w:after="240"/>
        <w:rPr>
          <w:rFonts w:ascii="Times" w:eastAsia="Times New Roman" w:hAnsi="Times"/>
          <w:i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: </w:t>
      </w:r>
      <w:r>
        <w:rPr>
          <w:rFonts w:ascii="Times" w:eastAsia="Times New Roman" w:hAnsi="Times"/>
          <w:iCs/>
        </w:rPr>
        <w:t>RAN4 to evaluate</w:t>
      </w:r>
      <w:r w:rsidRPr="001B4069">
        <w:rPr>
          <w:rFonts w:ascii="Times" w:eastAsia="Times New Roman" w:hAnsi="Times"/>
          <w:iCs/>
        </w:rPr>
        <w:t xml:space="preserve"> </w:t>
      </w:r>
      <w:r w:rsidRPr="00745EC0">
        <w:rPr>
          <w:rFonts w:ascii="Times" w:eastAsia="Times New Roman" w:hAnsi="Times"/>
          <w:iCs/>
        </w:rPr>
        <w:t>UE measurement capability for 1R</w:t>
      </w:r>
      <w:r>
        <w:rPr>
          <w:rFonts w:ascii="Times" w:eastAsia="Times New Roman" w:hAnsi="Times"/>
          <w:iCs/>
        </w:rPr>
        <w:t>x RedCap</w:t>
      </w:r>
      <w:r w:rsidRPr="001B4069">
        <w:rPr>
          <w:rFonts w:ascii="Times" w:eastAsia="Times New Roman" w:hAnsi="Times"/>
          <w:iCs/>
        </w:rPr>
        <w:t xml:space="preserve"> device</w:t>
      </w:r>
      <w:r>
        <w:rPr>
          <w:rFonts w:ascii="Times" w:eastAsia="Times New Roman" w:hAnsi="Times"/>
          <w:iCs/>
        </w:rPr>
        <w:t xml:space="preserve">, and the corresponding side conditions and </w:t>
      </w:r>
      <w:r w:rsidRPr="00745EC0">
        <w:rPr>
          <w:rFonts w:ascii="Times" w:eastAsia="Times New Roman" w:hAnsi="Times"/>
          <w:iCs/>
        </w:rPr>
        <w:t>accuracy requirements</w:t>
      </w:r>
      <w:r>
        <w:rPr>
          <w:rFonts w:ascii="Times" w:eastAsia="Times New Roman" w:hAnsi="Times"/>
          <w:iCs/>
        </w:rPr>
        <w:t>.</w:t>
      </w:r>
    </w:p>
    <w:p w14:paraId="7E0D8847" w14:textId="77777777" w:rsidR="00A0316D" w:rsidRDefault="00A0316D" w:rsidP="00A0316D">
      <w:pPr>
        <w:pStyle w:val="af2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</w:t>
      </w:r>
      <w:r>
        <w:rPr>
          <w:rFonts w:hint="eastAsia"/>
        </w:rPr>
        <w:t>RA</w:t>
      </w:r>
      <w:r>
        <w:t xml:space="preserve">N4 to specify the RRM requirements for both </w:t>
      </w:r>
      <w:r>
        <w:rPr>
          <w:rFonts w:eastAsia="宋体"/>
        </w:rPr>
        <w:t>intra-frequency measurement and inter-frequency measurement.</w:t>
      </w:r>
    </w:p>
    <w:p w14:paraId="02536D4C" w14:textId="53DBBF81" w:rsidR="00494233" w:rsidRPr="00A0316D" w:rsidRDefault="00A0316D" w:rsidP="00722517">
      <w:pPr>
        <w:pStyle w:val="af2"/>
        <w:rPr>
          <w:rFonts w:ascii="Symbol" w:eastAsia="宋体" w:hAnsi="Symbol"/>
          <w:lang w:val="en-US" w:eastAsia="zh-CN"/>
        </w:rPr>
      </w:pPr>
      <w:r w:rsidRPr="000546EF">
        <w:t xml:space="preserve">Proposal </w:t>
      </w:r>
      <w:r w:rsidRPr="000546EF">
        <w:fldChar w:fldCharType="begin"/>
      </w:r>
      <w:r w:rsidRPr="000546EF">
        <w:instrText xml:space="preserve"> SEQ Proposal \* ARABIC </w:instrText>
      </w:r>
      <w:r w:rsidRPr="000546EF">
        <w:fldChar w:fldCharType="separate"/>
      </w:r>
      <w:r>
        <w:rPr>
          <w:noProof/>
        </w:rPr>
        <w:t>8</w:t>
      </w:r>
      <w:r w:rsidRPr="000546EF">
        <w:fldChar w:fldCharType="end"/>
      </w:r>
      <w:r w:rsidRPr="000546EF">
        <w:t>:</w:t>
      </w:r>
      <w:r w:rsidRPr="000546EF">
        <w:rPr>
          <w:rFonts w:eastAsia="宋体"/>
        </w:rPr>
        <w:t xml:space="preserve"> </w:t>
      </w:r>
      <w:r>
        <w:rPr>
          <w:rFonts w:eastAsia="宋体"/>
        </w:rPr>
        <w:t>RAN4 to deprioritize the discussion on the mobility r</w:t>
      </w:r>
      <w:r w:rsidRPr="000546EF">
        <w:rPr>
          <w:rFonts w:eastAsia="宋体"/>
        </w:rPr>
        <w:t>equirements for inter-RAT measurements</w:t>
      </w:r>
      <w:r>
        <w:rPr>
          <w:rFonts w:eastAsia="宋体"/>
        </w:rPr>
        <w:t>.</w:t>
      </w:r>
      <w:bookmarkStart w:id="5" w:name="_GoBack"/>
      <w:bookmarkEnd w:id="5"/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10383A37" w14:textId="77777777" w:rsidR="00C77A0D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CF0607"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R4-210</w:t>
      </w:r>
      <w:r w:rsidR="0080594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8359</w:t>
      </w:r>
      <w:r w:rsidR="005458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0594B" w:rsidRPr="0080594B">
        <w:rPr>
          <w:rFonts w:ascii="Times New Roman" w:hAnsi="Times New Roman" w:cs="Times New Roman"/>
          <w:sz w:val="20"/>
          <w:szCs w:val="20"/>
        </w:rPr>
        <w:t>WF on RedCap RRM requirements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</w:t>
      </w:r>
      <w:r w:rsidR="0080594B">
        <w:rPr>
          <w:rFonts w:ascii="Times New Roman" w:hAnsi="Times New Roman" w:cs="Times New Roman" w:hint="eastAsia"/>
          <w:sz w:val="20"/>
          <w:szCs w:val="20"/>
        </w:rPr>
        <w:t>Ericsson</w:t>
      </w:r>
    </w:p>
    <w:p w14:paraId="42BE5E7B" w14:textId="2C68AF4F" w:rsidR="00556779" w:rsidRPr="00545893" w:rsidRDefault="00C77A0D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[2</w:t>
      </w: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77A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RP-211574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77A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WID on support of reduced capability NR devices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Ericsson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E8672" w14:textId="77777777" w:rsidR="00EA36A6" w:rsidRDefault="00EA36A6" w:rsidP="00A455C0">
      <w:r>
        <w:separator/>
      </w:r>
    </w:p>
  </w:endnote>
  <w:endnote w:type="continuationSeparator" w:id="0">
    <w:p w14:paraId="6A2D89DB" w14:textId="77777777" w:rsidR="00EA36A6" w:rsidRDefault="00EA36A6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A7FF1" w14:textId="77777777" w:rsidR="00EA36A6" w:rsidRDefault="00EA36A6" w:rsidP="00A455C0">
      <w:r>
        <w:separator/>
      </w:r>
    </w:p>
  </w:footnote>
  <w:footnote w:type="continuationSeparator" w:id="0">
    <w:p w14:paraId="7665A478" w14:textId="77777777" w:rsidR="00EA36A6" w:rsidRDefault="00EA36A6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9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2"/>
  </w:num>
  <w:num w:numId="4">
    <w:abstractNumId w:val="18"/>
  </w:num>
  <w:num w:numId="5">
    <w:abstractNumId w:val="7"/>
  </w:num>
  <w:num w:numId="6">
    <w:abstractNumId w:val="23"/>
  </w:num>
  <w:num w:numId="7">
    <w:abstractNumId w:val="15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24"/>
  </w:num>
  <w:num w:numId="13">
    <w:abstractNumId w:val="1"/>
  </w:num>
  <w:num w:numId="14">
    <w:abstractNumId w:val="3"/>
  </w:num>
  <w:num w:numId="15">
    <w:abstractNumId w:val="27"/>
  </w:num>
  <w:num w:numId="16">
    <w:abstractNumId w:val="12"/>
  </w:num>
  <w:num w:numId="17">
    <w:abstractNumId w:val="0"/>
  </w:num>
  <w:num w:numId="18">
    <w:abstractNumId w:val="8"/>
  </w:num>
  <w:num w:numId="19">
    <w:abstractNumId w:val="10"/>
  </w:num>
  <w:num w:numId="20">
    <w:abstractNumId w:val="20"/>
  </w:num>
  <w:num w:numId="21">
    <w:abstractNumId w:val="2"/>
  </w:num>
  <w:num w:numId="22">
    <w:abstractNumId w:val="4"/>
  </w:num>
  <w:num w:numId="23">
    <w:abstractNumId w:val="16"/>
  </w:num>
  <w:num w:numId="24">
    <w:abstractNumId w:val="6"/>
  </w:num>
  <w:num w:numId="25">
    <w:abstractNumId w:val="17"/>
  </w:num>
  <w:num w:numId="26">
    <w:abstractNumId w:val="25"/>
  </w:num>
  <w:num w:numId="27">
    <w:abstractNumId w:val="2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66B5"/>
    <w:rsid w:val="00031D3B"/>
    <w:rsid w:val="00036443"/>
    <w:rsid w:val="000403BC"/>
    <w:rsid w:val="000421AA"/>
    <w:rsid w:val="0004721A"/>
    <w:rsid w:val="0005367F"/>
    <w:rsid w:val="000546EF"/>
    <w:rsid w:val="00057B98"/>
    <w:rsid w:val="00061965"/>
    <w:rsid w:val="000636AF"/>
    <w:rsid w:val="000655C5"/>
    <w:rsid w:val="00067799"/>
    <w:rsid w:val="00077C6A"/>
    <w:rsid w:val="000A2828"/>
    <w:rsid w:val="000A2EFB"/>
    <w:rsid w:val="000A35ED"/>
    <w:rsid w:val="000A6317"/>
    <w:rsid w:val="000A7309"/>
    <w:rsid w:val="000B1379"/>
    <w:rsid w:val="000B3614"/>
    <w:rsid w:val="000B5643"/>
    <w:rsid w:val="000D35E7"/>
    <w:rsid w:val="000E1339"/>
    <w:rsid w:val="000E1748"/>
    <w:rsid w:val="000E20BB"/>
    <w:rsid w:val="000E3CEA"/>
    <w:rsid w:val="000E4116"/>
    <w:rsid w:val="000E744E"/>
    <w:rsid w:val="000F6C7D"/>
    <w:rsid w:val="0010101B"/>
    <w:rsid w:val="001014E7"/>
    <w:rsid w:val="00101C04"/>
    <w:rsid w:val="00104C4F"/>
    <w:rsid w:val="00107766"/>
    <w:rsid w:val="0011398B"/>
    <w:rsid w:val="00114521"/>
    <w:rsid w:val="00117D26"/>
    <w:rsid w:val="001221E9"/>
    <w:rsid w:val="001335B0"/>
    <w:rsid w:val="00133802"/>
    <w:rsid w:val="001412B0"/>
    <w:rsid w:val="00142F7C"/>
    <w:rsid w:val="0014749E"/>
    <w:rsid w:val="00161A0A"/>
    <w:rsid w:val="00163991"/>
    <w:rsid w:val="00163FF2"/>
    <w:rsid w:val="00170628"/>
    <w:rsid w:val="00170EAD"/>
    <w:rsid w:val="00171897"/>
    <w:rsid w:val="00173AA6"/>
    <w:rsid w:val="00175127"/>
    <w:rsid w:val="001820E2"/>
    <w:rsid w:val="00193AF4"/>
    <w:rsid w:val="00194467"/>
    <w:rsid w:val="001A32D7"/>
    <w:rsid w:val="001A73C3"/>
    <w:rsid w:val="001B4069"/>
    <w:rsid w:val="001D2F3A"/>
    <w:rsid w:val="001D59BC"/>
    <w:rsid w:val="001E7E3D"/>
    <w:rsid w:val="001F1AA5"/>
    <w:rsid w:val="001F609B"/>
    <w:rsid w:val="001F6903"/>
    <w:rsid w:val="00201283"/>
    <w:rsid w:val="00212ACD"/>
    <w:rsid w:val="00214360"/>
    <w:rsid w:val="002153E4"/>
    <w:rsid w:val="00220D75"/>
    <w:rsid w:val="00223744"/>
    <w:rsid w:val="00230101"/>
    <w:rsid w:val="00230C27"/>
    <w:rsid w:val="00231776"/>
    <w:rsid w:val="00232BEB"/>
    <w:rsid w:val="00233855"/>
    <w:rsid w:val="0024172F"/>
    <w:rsid w:val="00242604"/>
    <w:rsid w:val="0024352C"/>
    <w:rsid w:val="00253211"/>
    <w:rsid w:val="0025610F"/>
    <w:rsid w:val="0026190D"/>
    <w:rsid w:val="00263213"/>
    <w:rsid w:val="002659F6"/>
    <w:rsid w:val="002804F3"/>
    <w:rsid w:val="0029066A"/>
    <w:rsid w:val="002906FA"/>
    <w:rsid w:val="002936E4"/>
    <w:rsid w:val="00293855"/>
    <w:rsid w:val="002A385F"/>
    <w:rsid w:val="002B4C06"/>
    <w:rsid w:val="002B6201"/>
    <w:rsid w:val="002C0C1D"/>
    <w:rsid w:val="002C1D73"/>
    <w:rsid w:val="002D1B95"/>
    <w:rsid w:val="002F1E30"/>
    <w:rsid w:val="002F2654"/>
    <w:rsid w:val="002F29D7"/>
    <w:rsid w:val="003005C2"/>
    <w:rsid w:val="00301B0A"/>
    <w:rsid w:val="00307F6C"/>
    <w:rsid w:val="00325324"/>
    <w:rsid w:val="00325CCA"/>
    <w:rsid w:val="003264EC"/>
    <w:rsid w:val="00327EE5"/>
    <w:rsid w:val="0033378F"/>
    <w:rsid w:val="00335A14"/>
    <w:rsid w:val="00336982"/>
    <w:rsid w:val="003426DF"/>
    <w:rsid w:val="00347692"/>
    <w:rsid w:val="00360618"/>
    <w:rsid w:val="00364866"/>
    <w:rsid w:val="003670C2"/>
    <w:rsid w:val="003743D5"/>
    <w:rsid w:val="00374D6E"/>
    <w:rsid w:val="003757EE"/>
    <w:rsid w:val="00380EDD"/>
    <w:rsid w:val="00385AF4"/>
    <w:rsid w:val="003862C9"/>
    <w:rsid w:val="003968C2"/>
    <w:rsid w:val="003A7825"/>
    <w:rsid w:val="003B2AA2"/>
    <w:rsid w:val="003B77F4"/>
    <w:rsid w:val="003C19DE"/>
    <w:rsid w:val="003D26E4"/>
    <w:rsid w:val="003D577A"/>
    <w:rsid w:val="003F1036"/>
    <w:rsid w:val="0040709F"/>
    <w:rsid w:val="00411FE1"/>
    <w:rsid w:val="00414EC3"/>
    <w:rsid w:val="00415C68"/>
    <w:rsid w:val="0041719A"/>
    <w:rsid w:val="00420273"/>
    <w:rsid w:val="00423F0A"/>
    <w:rsid w:val="0043207C"/>
    <w:rsid w:val="004361F5"/>
    <w:rsid w:val="00436737"/>
    <w:rsid w:val="00436BBA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3DBC"/>
    <w:rsid w:val="0050010E"/>
    <w:rsid w:val="0050117F"/>
    <w:rsid w:val="00504E11"/>
    <w:rsid w:val="00511632"/>
    <w:rsid w:val="0051271D"/>
    <w:rsid w:val="005142C8"/>
    <w:rsid w:val="0052380B"/>
    <w:rsid w:val="00524DC3"/>
    <w:rsid w:val="0053209B"/>
    <w:rsid w:val="005422A7"/>
    <w:rsid w:val="00545893"/>
    <w:rsid w:val="00551C93"/>
    <w:rsid w:val="00556779"/>
    <w:rsid w:val="0056517B"/>
    <w:rsid w:val="00566296"/>
    <w:rsid w:val="00574E20"/>
    <w:rsid w:val="0058105E"/>
    <w:rsid w:val="00583688"/>
    <w:rsid w:val="00586445"/>
    <w:rsid w:val="005923B9"/>
    <w:rsid w:val="0059507C"/>
    <w:rsid w:val="005A27EC"/>
    <w:rsid w:val="005B2B3D"/>
    <w:rsid w:val="005B5848"/>
    <w:rsid w:val="005B6A7D"/>
    <w:rsid w:val="005C3BF8"/>
    <w:rsid w:val="005C4942"/>
    <w:rsid w:val="005C5151"/>
    <w:rsid w:val="005E12BC"/>
    <w:rsid w:val="005F2264"/>
    <w:rsid w:val="005F5D83"/>
    <w:rsid w:val="00600142"/>
    <w:rsid w:val="006030E8"/>
    <w:rsid w:val="00612F95"/>
    <w:rsid w:val="00613989"/>
    <w:rsid w:val="00624BF0"/>
    <w:rsid w:val="00624EA3"/>
    <w:rsid w:val="0062687D"/>
    <w:rsid w:val="006279AF"/>
    <w:rsid w:val="00631035"/>
    <w:rsid w:val="00632883"/>
    <w:rsid w:val="00635220"/>
    <w:rsid w:val="006364C4"/>
    <w:rsid w:val="00637EE5"/>
    <w:rsid w:val="006401A3"/>
    <w:rsid w:val="00654D3F"/>
    <w:rsid w:val="006556FD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91D05"/>
    <w:rsid w:val="00694890"/>
    <w:rsid w:val="006952A0"/>
    <w:rsid w:val="00696099"/>
    <w:rsid w:val="00696977"/>
    <w:rsid w:val="006B2178"/>
    <w:rsid w:val="006C1D52"/>
    <w:rsid w:val="006C3D6B"/>
    <w:rsid w:val="006C633C"/>
    <w:rsid w:val="006C671B"/>
    <w:rsid w:val="006C7C9F"/>
    <w:rsid w:val="006C7F8A"/>
    <w:rsid w:val="006D0ABE"/>
    <w:rsid w:val="006E33BB"/>
    <w:rsid w:val="006F3FEF"/>
    <w:rsid w:val="006F71D7"/>
    <w:rsid w:val="006F7D96"/>
    <w:rsid w:val="00700C52"/>
    <w:rsid w:val="0070111D"/>
    <w:rsid w:val="007150F1"/>
    <w:rsid w:val="007178C4"/>
    <w:rsid w:val="00722517"/>
    <w:rsid w:val="00724DB8"/>
    <w:rsid w:val="007257BE"/>
    <w:rsid w:val="00726BD5"/>
    <w:rsid w:val="00727120"/>
    <w:rsid w:val="00732C50"/>
    <w:rsid w:val="00735AC9"/>
    <w:rsid w:val="00741A58"/>
    <w:rsid w:val="00745EC0"/>
    <w:rsid w:val="007715B1"/>
    <w:rsid w:val="007732D2"/>
    <w:rsid w:val="00780A55"/>
    <w:rsid w:val="00782924"/>
    <w:rsid w:val="007842FA"/>
    <w:rsid w:val="00786AA6"/>
    <w:rsid w:val="00797585"/>
    <w:rsid w:val="007C1A16"/>
    <w:rsid w:val="007C1B50"/>
    <w:rsid w:val="007C7D2C"/>
    <w:rsid w:val="007E24FD"/>
    <w:rsid w:val="007E302F"/>
    <w:rsid w:val="007E7F89"/>
    <w:rsid w:val="007F20B5"/>
    <w:rsid w:val="00801821"/>
    <w:rsid w:val="008051D7"/>
    <w:rsid w:val="0080594B"/>
    <w:rsid w:val="0081259C"/>
    <w:rsid w:val="00813C9B"/>
    <w:rsid w:val="00814BB2"/>
    <w:rsid w:val="00820163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934"/>
    <w:rsid w:val="0088459F"/>
    <w:rsid w:val="00885D4A"/>
    <w:rsid w:val="00887BA3"/>
    <w:rsid w:val="00891763"/>
    <w:rsid w:val="00895C88"/>
    <w:rsid w:val="008A6692"/>
    <w:rsid w:val="008A7037"/>
    <w:rsid w:val="008B0187"/>
    <w:rsid w:val="008B3B0C"/>
    <w:rsid w:val="008C0839"/>
    <w:rsid w:val="008C14AF"/>
    <w:rsid w:val="008C1D95"/>
    <w:rsid w:val="008D15E9"/>
    <w:rsid w:val="008D3E1F"/>
    <w:rsid w:val="008D55D1"/>
    <w:rsid w:val="008D669D"/>
    <w:rsid w:val="008D691F"/>
    <w:rsid w:val="008D7E14"/>
    <w:rsid w:val="008E5A48"/>
    <w:rsid w:val="008F3641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7467"/>
    <w:rsid w:val="00954A76"/>
    <w:rsid w:val="009574C1"/>
    <w:rsid w:val="009653EE"/>
    <w:rsid w:val="00965A5A"/>
    <w:rsid w:val="0097449D"/>
    <w:rsid w:val="00975E67"/>
    <w:rsid w:val="00976BB8"/>
    <w:rsid w:val="00980CE0"/>
    <w:rsid w:val="00984408"/>
    <w:rsid w:val="00990BA8"/>
    <w:rsid w:val="00991709"/>
    <w:rsid w:val="00991869"/>
    <w:rsid w:val="00994D79"/>
    <w:rsid w:val="009A2EAA"/>
    <w:rsid w:val="009A45D7"/>
    <w:rsid w:val="009A4E15"/>
    <w:rsid w:val="009A54A4"/>
    <w:rsid w:val="009A598B"/>
    <w:rsid w:val="009B1004"/>
    <w:rsid w:val="009B49FB"/>
    <w:rsid w:val="009B53BC"/>
    <w:rsid w:val="009B78AB"/>
    <w:rsid w:val="009C1CAF"/>
    <w:rsid w:val="009C6A24"/>
    <w:rsid w:val="009D60EC"/>
    <w:rsid w:val="009E168D"/>
    <w:rsid w:val="009E3528"/>
    <w:rsid w:val="009E4870"/>
    <w:rsid w:val="009E62D1"/>
    <w:rsid w:val="009F1F33"/>
    <w:rsid w:val="009F3DBC"/>
    <w:rsid w:val="009F603B"/>
    <w:rsid w:val="00A0316D"/>
    <w:rsid w:val="00A0430E"/>
    <w:rsid w:val="00A16D82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44E6"/>
    <w:rsid w:val="00A64F81"/>
    <w:rsid w:val="00A66380"/>
    <w:rsid w:val="00A72875"/>
    <w:rsid w:val="00A80AC4"/>
    <w:rsid w:val="00A80CF0"/>
    <w:rsid w:val="00A81BB9"/>
    <w:rsid w:val="00A92737"/>
    <w:rsid w:val="00A9393D"/>
    <w:rsid w:val="00A93A0B"/>
    <w:rsid w:val="00A96429"/>
    <w:rsid w:val="00AB642E"/>
    <w:rsid w:val="00AB7AC6"/>
    <w:rsid w:val="00AC2C2B"/>
    <w:rsid w:val="00AC728B"/>
    <w:rsid w:val="00AD01E0"/>
    <w:rsid w:val="00AE46E1"/>
    <w:rsid w:val="00AE4E60"/>
    <w:rsid w:val="00AE577D"/>
    <w:rsid w:val="00AF1DDE"/>
    <w:rsid w:val="00AF4A78"/>
    <w:rsid w:val="00B04A33"/>
    <w:rsid w:val="00B06A0F"/>
    <w:rsid w:val="00B06B76"/>
    <w:rsid w:val="00B143D7"/>
    <w:rsid w:val="00B160A4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67D4"/>
    <w:rsid w:val="00B777E4"/>
    <w:rsid w:val="00B7796E"/>
    <w:rsid w:val="00B8277D"/>
    <w:rsid w:val="00B83FA8"/>
    <w:rsid w:val="00B85067"/>
    <w:rsid w:val="00B86F1C"/>
    <w:rsid w:val="00B90795"/>
    <w:rsid w:val="00B9284C"/>
    <w:rsid w:val="00B93F1F"/>
    <w:rsid w:val="00BB25FC"/>
    <w:rsid w:val="00BC204A"/>
    <w:rsid w:val="00BC662C"/>
    <w:rsid w:val="00BD2FB9"/>
    <w:rsid w:val="00BD377F"/>
    <w:rsid w:val="00BD3C6C"/>
    <w:rsid w:val="00BD4A57"/>
    <w:rsid w:val="00BE3C4D"/>
    <w:rsid w:val="00BE6AAA"/>
    <w:rsid w:val="00BF0527"/>
    <w:rsid w:val="00BF1454"/>
    <w:rsid w:val="00BF21FF"/>
    <w:rsid w:val="00BF37FB"/>
    <w:rsid w:val="00BF5615"/>
    <w:rsid w:val="00BF64CA"/>
    <w:rsid w:val="00C103CB"/>
    <w:rsid w:val="00C11644"/>
    <w:rsid w:val="00C12E8F"/>
    <w:rsid w:val="00C12FE4"/>
    <w:rsid w:val="00C21923"/>
    <w:rsid w:val="00C25E31"/>
    <w:rsid w:val="00C3167E"/>
    <w:rsid w:val="00C33F35"/>
    <w:rsid w:val="00C37C9E"/>
    <w:rsid w:val="00C505D5"/>
    <w:rsid w:val="00C64C39"/>
    <w:rsid w:val="00C65069"/>
    <w:rsid w:val="00C70257"/>
    <w:rsid w:val="00C72D8F"/>
    <w:rsid w:val="00C7369C"/>
    <w:rsid w:val="00C76C7E"/>
    <w:rsid w:val="00C77A0D"/>
    <w:rsid w:val="00C83E3F"/>
    <w:rsid w:val="00C84637"/>
    <w:rsid w:val="00C86EE6"/>
    <w:rsid w:val="00CA04B1"/>
    <w:rsid w:val="00CA16E8"/>
    <w:rsid w:val="00CA1D15"/>
    <w:rsid w:val="00CA2C96"/>
    <w:rsid w:val="00CA4857"/>
    <w:rsid w:val="00CB19D4"/>
    <w:rsid w:val="00CB58D0"/>
    <w:rsid w:val="00CC601B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121D9"/>
    <w:rsid w:val="00D12439"/>
    <w:rsid w:val="00D21639"/>
    <w:rsid w:val="00D257EA"/>
    <w:rsid w:val="00D3102A"/>
    <w:rsid w:val="00D36557"/>
    <w:rsid w:val="00D36E58"/>
    <w:rsid w:val="00D44B2B"/>
    <w:rsid w:val="00D50CED"/>
    <w:rsid w:val="00D5656D"/>
    <w:rsid w:val="00D66E02"/>
    <w:rsid w:val="00D75FAF"/>
    <w:rsid w:val="00D91B82"/>
    <w:rsid w:val="00D91DD8"/>
    <w:rsid w:val="00D940F4"/>
    <w:rsid w:val="00D971AB"/>
    <w:rsid w:val="00DA3F00"/>
    <w:rsid w:val="00DA5D17"/>
    <w:rsid w:val="00DA7CD7"/>
    <w:rsid w:val="00DB0619"/>
    <w:rsid w:val="00DB2886"/>
    <w:rsid w:val="00DB2B25"/>
    <w:rsid w:val="00DD00D3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41E5A"/>
    <w:rsid w:val="00E425D9"/>
    <w:rsid w:val="00E55758"/>
    <w:rsid w:val="00E6362C"/>
    <w:rsid w:val="00E671A4"/>
    <w:rsid w:val="00E80B30"/>
    <w:rsid w:val="00E90CEB"/>
    <w:rsid w:val="00E95626"/>
    <w:rsid w:val="00EA2262"/>
    <w:rsid w:val="00EA36A6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3E51"/>
    <w:rsid w:val="00F11B09"/>
    <w:rsid w:val="00F11E14"/>
    <w:rsid w:val="00F1512D"/>
    <w:rsid w:val="00F2504A"/>
    <w:rsid w:val="00F27118"/>
    <w:rsid w:val="00F3542B"/>
    <w:rsid w:val="00F369A8"/>
    <w:rsid w:val="00F4033C"/>
    <w:rsid w:val="00F419DE"/>
    <w:rsid w:val="00F473DE"/>
    <w:rsid w:val="00F47F2C"/>
    <w:rsid w:val="00F500C5"/>
    <w:rsid w:val="00F5015B"/>
    <w:rsid w:val="00F610D9"/>
    <w:rsid w:val="00F65AD1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B35E4"/>
    <w:rsid w:val="00FB4CC9"/>
    <w:rsid w:val="00FB64DD"/>
    <w:rsid w:val="00FC6E88"/>
    <w:rsid w:val="00FD47C0"/>
    <w:rsid w:val="00FD4827"/>
    <w:rsid w:val="00FD4B02"/>
    <w:rsid w:val="00FE6E56"/>
    <w:rsid w:val="00FF14ED"/>
    <w:rsid w:val="00FF1821"/>
    <w:rsid w:val="00FF3D89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3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402</cp:revision>
  <dcterms:created xsi:type="dcterms:W3CDTF">2021-05-11T08:36:00Z</dcterms:created>
  <dcterms:modified xsi:type="dcterms:W3CDTF">2021-08-06T10:50:00Z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